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7"/>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sz w:val="24"/>
          <w:szCs w:val="24"/>
          <w:lang w:val="en-US" w:eastAsia="zh-CN"/>
        </w:rPr>
      </w:pPr>
      <w:bookmarkStart w:id="0" w:name="_Hlt450051172"/>
      <w:bookmarkEnd w:id="0"/>
      <w:bookmarkStart w:id="1" w:name="_Hlt449016246"/>
      <w:bookmarkEnd w:id="1"/>
      <w:bookmarkStart w:id="2" w:name="_Hlt450039480"/>
      <w:bookmarkEnd w:id="2"/>
      <w:bookmarkStart w:id="3" w:name="_Hlt450066087"/>
      <w:bookmarkEnd w:id="3"/>
      <w:bookmarkStart w:id="4" w:name="_Hlt448930105"/>
      <w:bookmarkEnd w:id="4"/>
      <w:bookmarkStart w:id="5" w:name="_Hlt450066085"/>
      <w:bookmarkEnd w:id="5"/>
      <w:bookmarkStart w:id="6" w:name="OLE_LINK111"/>
      <w:r>
        <w:rPr>
          <w:rFonts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lang w:val="en-US" w:eastAsia="zh-CN"/>
        </w:rPr>
        <w:tab/>
      </w:r>
      <w:r>
        <w:rPr>
          <w:rFonts w:hint="eastAsia" w:ascii="Arial" w:hAnsi="Arial" w:cs="Arial"/>
          <w:b/>
          <w:sz w:val="24"/>
          <w:szCs w:val="24"/>
          <w:lang w:val="en-US" w:eastAsia="zh-CN"/>
        </w:rPr>
        <w:t>R4-2415899</w:t>
      </w:r>
      <w:bookmarkStart w:id="15" w:name="_GoBack"/>
      <w:bookmarkEnd w:id="15"/>
    </w:p>
    <w:p>
      <w:pPr>
        <w:pStyle w:val="17"/>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Hefei</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 xml:space="preserve">Oct.14th </w:t>
      </w:r>
      <w:r>
        <w:rPr>
          <w:rFonts w:ascii="Arial" w:hAnsi="Arial" w:cs="Arial"/>
          <w:b/>
          <w:sz w:val="24"/>
          <w:szCs w:val="24"/>
          <w:lang w:eastAsia="zh-CN"/>
        </w:rPr>
        <w:t xml:space="preserve">– </w:t>
      </w:r>
      <w:r>
        <w:rPr>
          <w:rFonts w:hint="eastAsia" w:ascii="Arial" w:hAnsi="Arial" w:cs="Arial"/>
          <w:b/>
          <w:sz w:val="24"/>
          <w:szCs w:val="24"/>
          <w:lang w:val="en-US" w:eastAsia="zh-CN"/>
        </w:rPr>
        <w:t>18th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17"/>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keepLines/>
        <w:pageBreakBefore w:val="0"/>
        <w:widowControl/>
        <w:tabs>
          <w:tab w:val="left" w:pos="1985"/>
        </w:tabs>
        <w:kinsoku/>
        <w:wordWrap/>
        <w:overflowPunct/>
        <w:topLinePunct w:val="0"/>
        <w:autoSpaceDE/>
        <w:autoSpaceDN/>
        <w:bidi w:val="0"/>
        <w:adjustRightInd/>
        <w:snapToGrid/>
        <w:spacing w:before="120" w:after="120"/>
        <w:ind w:left="1980" w:hanging="1980"/>
        <w:textAlignment w:val="auto"/>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Further discussion on PC2 n28 40MHz</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60"/>
          <w:rFonts w:hint="eastAsia"/>
          <w:b/>
          <w:highlight w:val="none"/>
        </w:rPr>
        <w:t>ZTE</w:t>
      </w:r>
      <w:r>
        <w:rPr>
          <w:rStyle w:val="60"/>
          <w:rFonts w:hint="eastAsia"/>
          <w:b/>
          <w:highlight w:val="none"/>
          <w:lang w:val="en-US" w:eastAsia="zh-CN"/>
        </w:rPr>
        <w:t xml:space="preserve"> Corporation, Sanechips</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color w:val="auto"/>
          <w:sz w:val="24"/>
          <w:highlight w:val="none"/>
          <w:lang w:val="en-US" w:eastAsia="zh-CN"/>
        </w:rPr>
        <w:t>5.20.2</w:t>
      </w:r>
    </w:p>
    <w:p>
      <w:pPr>
        <w:keepNext/>
        <w:keepLines/>
        <w:pageBreakBefore w:val="0"/>
        <w:widowControl/>
        <w:tabs>
          <w:tab w:val="left" w:pos="1985"/>
        </w:tabs>
        <w:kinsoku/>
        <w:wordWrap/>
        <w:overflowPunct/>
        <w:topLinePunct w:val="0"/>
        <w:autoSpaceDE/>
        <w:autoSpaceDN/>
        <w:bidi w:val="0"/>
        <w:adjustRightInd/>
        <w:snapToGrid/>
        <w:spacing w:before="120" w:after="120"/>
        <w:ind w:left="1980" w:hanging="1980"/>
        <w:textAlignment w:val="auto"/>
        <w:outlineLvl w:val="0"/>
        <w:rPr>
          <w:rStyle w:val="60"/>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keepLines/>
        <w:pageBreakBefore w:val="0"/>
        <w:widowControl/>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1 Introduction</w:t>
      </w:r>
    </w:p>
    <w:p>
      <w:pPr>
        <w:keepNext/>
        <w:keepLines/>
        <w:pageBreakBefore w:val="0"/>
        <w:widowControl/>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 xml:space="preserve">In RAN #104 meeting, a new WID on </w:t>
      </w:r>
      <w:r>
        <w:rPr>
          <w:rFonts w:hint="default"/>
          <w:sz w:val="20"/>
          <w:szCs w:val="20"/>
          <w:lang w:val="en-US" w:eastAsia="zh-CN"/>
        </w:rPr>
        <w:t xml:space="preserve">Power Class 2 </w:t>
      </w:r>
      <w:r>
        <w:rPr>
          <w:rFonts w:hint="eastAsia"/>
          <w:sz w:val="20"/>
          <w:szCs w:val="20"/>
          <w:lang w:val="en-US" w:eastAsia="zh-CN"/>
        </w:rPr>
        <w:t xml:space="preserve">and </w:t>
      </w:r>
      <w:r>
        <w:rPr>
          <w:rFonts w:hint="default"/>
          <w:sz w:val="20"/>
          <w:szCs w:val="20"/>
          <w:lang w:val="en-US" w:eastAsia="zh-CN"/>
        </w:rPr>
        <w:t>UE 40MHz Channel Bandwidth</w:t>
      </w:r>
      <w:r>
        <w:rPr>
          <w:rFonts w:hint="eastAsia"/>
          <w:sz w:val="20"/>
          <w:szCs w:val="20"/>
          <w:lang w:val="en-US" w:eastAsia="zh-CN"/>
        </w:rPr>
        <w:t xml:space="preserve"> in NR band n28 </w:t>
      </w:r>
      <w:r>
        <w:rPr>
          <w:rFonts w:hint="eastAsia" w:cs="Times New Roman"/>
          <w:sz w:val="20"/>
          <w:szCs w:val="20"/>
          <w:lang w:val="en-US" w:eastAsia="zh-CN"/>
        </w:rPr>
        <w:t>was approved in [1], where the objectives are listed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kinsoku/>
              <w:wordWrap/>
              <w:overflowPunct/>
              <w:topLinePunct w:val="0"/>
              <w:autoSpaceDE/>
              <w:autoSpaceDN/>
              <w:bidi w:val="0"/>
              <w:adjustRightInd/>
              <w:snapToGrid/>
              <w:spacing w:after="120"/>
              <w:ind w:right="-96"/>
              <w:jc w:val="both"/>
              <w:textAlignment w:val="auto"/>
              <w:rPr>
                <w:sz w:val="20"/>
                <w:szCs w:val="20"/>
                <w:lang w:eastAsia="zh-CN"/>
              </w:rPr>
            </w:pPr>
            <w:r>
              <w:rPr>
                <w:sz w:val="20"/>
                <w:szCs w:val="20"/>
                <w:lang w:eastAsia="zh-CN"/>
              </w:rPr>
              <w:t>The objectives of this WI are to introduce requirements for UE Power Class 2</w:t>
            </w:r>
            <w:r>
              <w:rPr>
                <w:rFonts w:hint="eastAsia"/>
                <w:sz w:val="20"/>
                <w:szCs w:val="20"/>
                <w:lang w:eastAsia="zh-CN"/>
              </w:rPr>
              <w:t xml:space="preserve"> and </w:t>
            </w:r>
            <w:r>
              <w:rPr>
                <w:sz w:val="20"/>
                <w:szCs w:val="20"/>
                <w:lang w:eastAsia="zh-CN"/>
              </w:rPr>
              <w:t>40MHz Channel Bandwidth</w:t>
            </w:r>
            <w:r>
              <w:rPr>
                <w:rFonts w:hint="eastAsia"/>
                <w:sz w:val="20"/>
                <w:szCs w:val="20"/>
                <w:lang w:eastAsia="zh-CN"/>
              </w:rPr>
              <w:t xml:space="preserve"> for NR band n28 as optional features, including the following aspects:</w:t>
            </w:r>
          </w:p>
          <w:p>
            <w:pPr>
              <w:keepNext/>
              <w:keepLines/>
              <w:pageBreakBefore w:val="0"/>
              <w:widowControl/>
              <w:numPr>
                <w:ilvl w:val="0"/>
                <w:numId w:val="7"/>
              </w:numPr>
              <w:kinsoku/>
              <w:wordWrap/>
              <w:overflowPunct/>
              <w:topLinePunct w:val="0"/>
              <w:autoSpaceDE/>
              <w:autoSpaceDN/>
              <w:bidi w:val="0"/>
              <w:adjustRightInd/>
              <w:snapToGrid/>
              <w:spacing w:after="120"/>
              <w:ind w:right="-96"/>
              <w:jc w:val="both"/>
              <w:textAlignment w:val="auto"/>
              <w:rPr>
                <w:sz w:val="20"/>
                <w:szCs w:val="20"/>
                <w:lang w:eastAsia="zh-CN"/>
              </w:rPr>
            </w:pPr>
            <w:r>
              <w:rPr>
                <w:rFonts w:hint="eastAsia"/>
                <w:sz w:val="20"/>
                <w:szCs w:val="20"/>
                <w:lang w:eastAsia="zh-CN"/>
              </w:rPr>
              <w:t>Introduce</w:t>
            </w:r>
            <w:r>
              <w:rPr>
                <w:sz w:val="20"/>
                <w:szCs w:val="20"/>
                <w:lang w:eastAsia="zh-CN"/>
              </w:rPr>
              <w:t xml:space="preserve"> requirements for PC2 and those associated with following bullets</w:t>
            </w:r>
          </w:p>
          <w:p>
            <w:pPr>
              <w:keepNext/>
              <w:keepLines/>
              <w:pageBreakBefore w:val="0"/>
              <w:widowControl/>
              <w:numPr>
                <w:ilvl w:val="1"/>
                <w:numId w:val="7"/>
              </w:numPr>
              <w:kinsoku/>
              <w:wordWrap/>
              <w:overflowPunct/>
              <w:topLinePunct w:val="0"/>
              <w:autoSpaceDE/>
              <w:autoSpaceDN/>
              <w:bidi w:val="0"/>
              <w:adjustRightInd/>
              <w:snapToGrid/>
              <w:spacing w:after="120"/>
              <w:ind w:right="-96"/>
              <w:jc w:val="both"/>
              <w:textAlignment w:val="auto"/>
              <w:rPr>
                <w:sz w:val="20"/>
                <w:szCs w:val="20"/>
                <w:lang w:val="en-US" w:eastAsia="zh-CN"/>
              </w:rPr>
            </w:pPr>
            <w:r>
              <w:rPr>
                <w:sz w:val="20"/>
                <w:szCs w:val="20"/>
                <w:lang w:val="en-US" w:eastAsia="zh-CN"/>
              </w:rPr>
              <w:t>Both 1Tx and 2Tx PC2 are supported</w:t>
            </w:r>
          </w:p>
          <w:p>
            <w:pPr>
              <w:keepNext/>
              <w:keepLines/>
              <w:pageBreakBefore w:val="0"/>
              <w:widowControl/>
              <w:numPr>
                <w:ilvl w:val="1"/>
                <w:numId w:val="7"/>
              </w:numPr>
              <w:kinsoku/>
              <w:wordWrap/>
              <w:overflowPunct/>
              <w:topLinePunct w:val="0"/>
              <w:autoSpaceDE/>
              <w:autoSpaceDN/>
              <w:bidi w:val="0"/>
              <w:adjustRightInd/>
              <w:snapToGrid/>
              <w:spacing w:after="120"/>
              <w:ind w:right="-96"/>
              <w:jc w:val="both"/>
              <w:textAlignment w:val="auto"/>
              <w:rPr>
                <w:sz w:val="20"/>
                <w:szCs w:val="20"/>
                <w:lang w:val="en-US" w:eastAsia="zh-CN"/>
              </w:rPr>
            </w:pPr>
            <w:r>
              <w:rPr>
                <w:rFonts w:hint="eastAsia"/>
                <w:sz w:val="20"/>
                <w:szCs w:val="20"/>
                <w:lang w:val="en-US" w:eastAsia="zh-CN"/>
              </w:rPr>
              <w:t>UL-MIMO is supported.</w:t>
            </w:r>
          </w:p>
          <w:p>
            <w:pPr>
              <w:keepNext/>
              <w:keepLines/>
              <w:pageBreakBefore w:val="0"/>
              <w:widowControl/>
              <w:numPr>
                <w:ilvl w:val="1"/>
                <w:numId w:val="7"/>
              </w:numPr>
              <w:kinsoku/>
              <w:wordWrap/>
              <w:overflowPunct/>
              <w:topLinePunct w:val="0"/>
              <w:autoSpaceDE/>
              <w:autoSpaceDN/>
              <w:bidi w:val="0"/>
              <w:adjustRightInd/>
              <w:snapToGrid/>
              <w:spacing w:after="120"/>
              <w:ind w:right="-96"/>
              <w:jc w:val="both"/>
              <w:textAlignment w:val="auto"/>
              <w:rPr>
                <w:sz w:val="20"/>
                <w:szCs w:val="20"/>
                <w:lang w:val="en-US" w:eastAsia="zh-CN"/>
              </w:rPr>
            </w:pPr>
            <w:r>
              <w:rPr>
                <w:rFonts w:eastAsia="Yu Mincho"/>
                <w:sz w:val="20"/>
                <w:szCs w:val="20"/>
                <w:lang w:val="en-US" w:eastAsia="ja-JP"/>
              </w:rPr>
              <w:t xml:space="preserve">Specify </w:t>
            </w:r>
            <w:r>
              <w:rPr>
                <w:rFonts w:hint="eastAsia" w:eastAsia="Yu Mincho"/>
                <w:sz w:val="20"/>
                <w:szCs w:val="20"/>
                <w:lang w:val="en-US" w:eastAsia="ja-JP"/>
              </w:rPr>
              <w:t>A</w:t>
            </w:r>
            <w:r>
              <w:rPr>
                <w:rFonts w:eastAsia="Yu Mincho"/>
                <w:sz w:val="20"/>
                <w:szCs w:val="20"/>
                <w:lang w:val="en-US" w:eastAsia="ja-JP"/>
              </w:rPr>
              <w:t>-MPR requirements for PC2</w:t>
            </w:r>
          </w:p>
          <w:p>
            <w:pPr>
              <w:keepNext/>
              <w:keepLines/>
              <w:pageBreakBefore w:val="0"/>
              <w:widowControl/>
              <w:numPr>
                <w:ilvl w:val="0"/>
                <w:numId w:val="7"/>
              </w:numPr>
              <w:kinsoku/>
              <w:wordWrap/>
              <w:overflowPunct/>
              <w:topLinePunct w:val="0"/>
              <w:autoSpaceDE/>
              <w:autoSpaceDN/>
              <w:bidi w:val="0"/>
              <w:adjustRightInd/>
              <w:snapToGrid/>
              <w:spacing w:after="120"/>
              <w:ind w:right="-96"/>
              <w:jc w:val="both"/>
              <w:textAlignment w:val="auto"/>
              <w:rPr>
                <w:sz w:val="20"/>
                <w:szCs w:val="20"/>
                <w:lang w:eastAsia="zh-CN"/>
              </w:rPr>
            </w:pPr>
            <w:r>
              <w:rPr>
                <w:sz w:val="20"/>
                <w:szCs w:val="20"/>
                <w:lang w:eastAsia="zh-CN"/>
              </w:rPr>
              <w:t>Introduce</w:t>
            </w:r>
            <w:r>
              <w:rPr>
                <w:rFonts w:hint="eastAsia"/>
                <w:sz w:val="20"/>
                <w:szCs w:val="20"/>
                <w:lang w:eastAsia="zh-CN"/>
              </w:rPr>
              <w:t xml:space="preserve"> </w:t>
            </w:r>
            <w:r>
              <w:rPr>
                <w:sz w:val="20"/>
                <w:szCs w:val="20"/>
                <w:lang w:eastAsia="zh-CN"/>
              </w:rPr>
              <w:t>40MHz Channel bandwidth</w:t>
            </w:r>
            <w:r>
              <w:rPr>
                <w:rFonts w:hint="eastAsia"/>
                <w:sz w:val="20"/>
                <w:szCs w:val="20"/>
                <w:lang w:eastAsia="zh-CN"/>
              </w:rPr>
              <w:t xml:space="preserve"> </w:t>
            </w:r>
            <w:r>
              <w:rPr>
                <w:sz w:val="20"/>
                <w:szCs w:val="20"/>
                <w:lang w:eastAsia="zh-CN"/>
              </w:rPr>
              <w:t xml:space="preserve">located in </w:t>
            </w:r>
            <w:bookmarkStart w:id="7" w:name="_Hlk168426157"/>
            <w:r>
              <w:rPr>
                <w:sz w:val="20"/>
                <w:szCs w:val="20"/>
                <w:lang w:eastAsia="zh-CN"/>
              </w:rPr>
              <w:t>UL: 703 - 743MHz and DL: 758 - 798MHz</w:t>
            </w:r>
            <w:bookmarkEnd w:id="7"/>
            <w:r>
              <w:rPr>
                <w:sz w:val="20"/>
                <w:szCs w:val="20"/>
                <w:lang w:eastAsia="zh-CN"/>
              </w:rPr>
              <w:t xml:space="preserve"> for band n28 supporting PC3 and PC2</w:t>
            </w:r>
            <w:r>
              <w:rPr>
                <w:rFonts w:hint="eastAsia"/>
                <w:sz w:val="20"/>
                <w:szCs w:val="20"/>
                <w:lang w:eastAsia="zh-CN"/>
              </w:rPr>
              <w:t>.</w:t>
            </w:r>
          </w:p>
          <w:p>
            <w:pPr>
              <w:keepNext/>
              <w:keepLines/>
              <w:pageBreakBefore w:val="0"/>
              <w:widowControl/>
              <w:numPr>
                <w:ilvl w:val="1"/>
                <w:numId w:val="7"/>
              </w:numPr>
              <w:kinsoku/>
              <w:wordWrap/>
              <w:overflowPunct/>
              <w:topLinePunct w:val="0"/>
              <w:autoSpaceDE/>
              <w:autoSpaceDN/>
              <w:bidi w:val="0"/>
              <w:adjustRightInd/>
              <w:snapToGrid/>
              <w:spacing w:after="120"/>
              <w:ind w:right="-96"/>
              <w:jc w:val="both"/>
              <w:textAlignment w:val="auto"/>
              <w:rPr>
                <w:sz w:val="20"/>
                <w:szCs w:val="20"/>
                <w:lang w:eastAsia="zh-CN"/>
              </w:rPr>
            </w:pPr>
            <w:r>
              <w:rPr>
                <w:sz w:val="20"/>
                <w:szCs w:val="20"/>
                <w:lang w:eastAsia="zh-CN"/>
              </w:rPr>
              <w:t>Allow flexible channel allocations within the frequency range (UL: 703 - 743MHz and DL: 758 - 798MHz) for BW&lt;40MHz.</w:t>
            </w:r>
          </w:p>
          <w:p>
            <w:pPr>
              <w:keepNext/>
              <w:keepLines/>
              <w:pageBreakBefore w:val="0"/>
              <w:widowControl/>
              <w:numPr>
                <w:ilvl w:val="0"/>
                <w:numId w:val="7"/>
              </w:numPr>
              <w:kinsoku/>
              <w:wordWrap/>
              <w:overflowPunct/>
              <w:topLinePunct w:val="0"/>
              <w:autoSpaceDE/>
              <w:autoSpaceDN/>
              <w:bidi w:val="0"/>
              <w:adjustRightInd/>
              <w:snapToGrid/>
              <w:spacing w:after="120"/>
              <w:ind w:right="-96"/>
              <w:jc w:val="both"/>
              <w:textAlignment w:val="auto"/>
              <w:rPr>
                <w:sz w:val="20"/>
                <w:szCs w:val="20"/>
                <w:lang w:val="en-US" w:eastAsia="zh-CN"/>
              </w:rPr>
            </w:pPr>
            <w:r>
              <w:rPr>
                <w:rFonts w:hint="eastAsia"/>
                <w:sz w:val="20"/>
                <w:szCs w:val="20"/>
                <w:lang w:val="en-US" w:eastAsia="zh-CN"/>
              </w:rPr>
              <w:t xml:space="preserve">Release independence of </w:t>
            </w:r>
            <w:r>
              <w:rPr>
                <w:sz w:val="20"/>
                <w:szCs w:val="20"/>
                <w:lang w:val="en-US" w:eastAsia="zh-CN"/>
              </w:rPr>
              <w:t>UE 40MHz Channel bandwidth</w:t>
            </w:r>
            <w:r>
              <w:rPr>
                <w:rFonts w:hint="eastAsia"/>
                <w:sz w:val="20"/>
                <w:szCs w:val="20"/>
                <w:lang w:val="en-US" w:eastAsia="zh-CN"/>
              </w:rPr>
              <w:t xml:space="preserve"> to Rel-15 is </w:t>
            </w:r>
            <w:r>
              <w:rPr>
                <w:sz w:val="20"/>
                <w:szCs w:val="20"/>
                <w:lang w:val="en-US" w:eastAsia="zh-CN"/>
              </w:rPr>
              <w:t>anticipated</w:t>
            </w:r>
            <w:r>
              <w:rPr>
                <w:rFonts w:hint="eastAsia"/>
                <w:sz w:val="20"/>
                <w:szCs w:val="20"/>
                <w:lang w:val="en-US" w:eastAsia="zh-CN"/>
              </w:rPr>
              <w:t>.</w:t>
            </w:r>
          </w:p>
          <w:p>
            <w:pPr>
              <w:keepNext/>
              <w:keepLines/>
              <w:pageBreakBefore w:val="0"/>
              <w:widowControl/>
              <w:numPr>
                <w:ilvl w:val="0"/>
                <w:numId w:val="7"/>
              </w:numPr>
              <w:kinsoku/>
              <w:wordWrap/>
              <w:overflowPunct/>
              <w:topLinePunct w:val="0"/>
              <w:autoSpaceDE/>
              <w:autoSpaceDN/>
              <w:bidi w:val="0"/>
              <w:adjustRightInd/>
              <w:snapToGrid/>
              <w:spacing w:after="120"/>
              <w:ind w:right="-96"/>
              <w:jc w:val="both"/>
              <w:textAlignment w:val="auto"/>
              <w:rPr>
                <w:rFonts w:hint="default" w:ascii="Times New Roman" w:hAnsi="Times New Roman" w:cs="Times New Roman"/>
                <w:sz w:val="20"/>
                <w:szCs w:val="20"/>
                <w:lang w:val="en-US" w:eastAsia="zh-CN"/>
              </w:rPr>
            </w:pPr>
            <w:r>
              <w:rPr>
                <w:rFonts w:hint="eastAsia"/>
                <w:sz w:val="20"/>
                <w:szCs w:val="20"/>
                <w:lang w:val="en-US" w:eastAsia="zh-CN"/>
              </w:rPr>
              <w:t>No changes to the existing requirements (38.101-1 v18.5.0) (including A-MPR values and RB allocation regions) for power class 3 with existing channel bandwidths up to and including 30MHz to avoid impacts on existing power class 3 networks. In the event of new regulatory requirements, this assumption can be revisited.</w:t>
            </w:r>
          </w:p>
        </w:tc>
      </w:tr>
    </w:tbl>
    <w:p>
      <w:pPr>
        <w:keepNext/>
        <w:keepLines/>
        <w:pageBreakBefore w:val="0"/>
        <w:widowControl/>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cs="Times New Roman"/>
          <w:sz w:val="20"/>
          <w:szCs w:val="20"/>
          <w:lang w:val="en-US" w:eastAsia="zh-CN"/>
        </w:rPr>
      </w:pPr>
      <w:r>
        <w:rPr>
          <w:rFonts w:hint="eastAsia" w:cs="Times New Roman"/>
          <w:sz w:val="20"/>
          <w:szCs w:val="20"/>
          <w:lang w:val="en-US" w:eastAsia="zh-CN"/>
        </w:rPr>
        <w:t>In last meeting, some agreements are captured in the WF[2], in which there are several open issues.</w:t>
      </w:r>
    </w:p>
    <w:p>
      <w:pPr>
        <w:keepNext/>
        <w:keepLines/>
        <w:pageBreakBefore w:val="0"/>
        <w:widowControl/>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eastAsia="宋体" w:cs="Times New Roman"/>
          <w:sz w:val="20"/>
          <w:szCs w:val="20"/>
          <w:lang w:val="en-US" w:eastAsia="zh-CN"/>
        </w:rPr>
        <w:t xml:space="preserve">In this contribution, </w:t>
      </w:r>
      <w:bookmarkStart w:id="8" w:name="OLE_LINK18"/>
      <w:r>
        <w:rPr>
          <w:rFonts w:hint="eastAsia" w:eastAsia="宋体" w:cs="Times New Roman"/>
          <w:sz w:val="20"/>
          <w:szCs w:val="20"/>
          <w:lang w:val="en-US" w:eastAsia="zh-CN"/>
        </w:rPr>
        <w:t xml:space="preserve">we give some </w:t>
      </w:r>
      <w:r>
        <w:rPr>
          <w:rFonts w:hint="eastAsia" w:cs="Times New Roman"/>
          <w:sz w:val="20"/>
          <w:szCs w:val="20"/>
          <w:lang w:val="en-US" w:eastAsia="zh-CN"/>
        </w:rPr>
        <w:t xml:space="preserve">further </w:t>
      </w:r>
      <w:r>
        <w:rPr>
          <w:rFonts w:hint="eastAsia" w:eastAsia="宋体" w:cs="Times New Roman"/>
          <w:sz w:val="20"/>
          <w:szCs w:val="20"/>
          <w:lang w:val="en-US" w:eastAsia="zh-CN"/>
        </w:rPr>
        <w:t>discussions on</w:t>
      </w:r>
      <w:r>
        <w:rPr>
          <w:rFonts w:hint="eastAsia" w:cs="Times New Roman"/>
          <w:sz w:val="20"/>
          <w:szCs w:val="20"/>
          <w:lang w:val="en-US" w:eastAsia="zh-CN"/>
        </w:rPr>
        <w:t xml:space="preserve"> the RF requirements of 40MHz for n28 </w:t>
      </w:r>
      <w:r>
        <w:rPr>
          <w:rFonts w:hint="eastAsia"/>
          <w:bCs/>
          <w:kern w:val="0"/>
          <w:sz w:val="21"/>
          <w:szCs w:val="21"/>
          <w:highlight w:val="none"/>
          <w:lang w:val="en-US" w:eastAsia="zh-CN"/>
        </w:rPr>
        <w:t>PC2</w:t>
      </w:r>
      <w:r>
        <w:rPr>
          <w:rFonts w:hint="eastAsia" w:eastAsia="宋体" w:cs="Times New Roman"/>
          <w:sz w:val="20"/>
          <w:szCs w:val="20"/>
          <w:lang w:val="en-US" w:eastAsia="zh-CN"/>
        </w:rPr>
        <w:t>.</w:t>
      </w:r>
      <w:bookmarkEnd w:id="8"/>
      <w:r>
        <w:rPr>
          <w:rFonts w:hint="eastAsia" w:eastAsia="宋体" w:cs="Times New Roman"/>
          <w:sz w:val="20"/>
          <w:szCs w:val="20"/>
          <w:lang w:val="en-US" w:eastAsia="zh-CN"/>
        </w:rPr>
        <w:t xml:space="preserve"> </w:t>
      </w:r>
    </w:p>
    <w:p>
      <w:pPr>
        <w:keepNext/>
        <w:keepLines/>
        <w:pageBreakBefore w:val="0"/>
        <w:widowControl/>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sz w:val="21"/>
          <w:szCs w:val="20"/>
          <w:u w:val="single"/>
          <w:lang w:val="en-US" w:eastAsia="zh-CN"/>
        </w:rPr>
      </w:pPr>
      <w:bookmarkStart w:id="9" w:name="OLE_LINK30"/>
      <w:bookmarkStart w:id="10" w:name="OLE_LINK66"/>
      <w:bookmarkStart w:id="11" w:name="OLE_LINK23"/>
      <w:bookmarkStart w:id="12" w:name="OLE_LINK42"/>
      <w:r>
        <w:rPr>
          <w:rFonts w:hint="eastAsia"/>
          <w:b/>
          <w:bCs/>
          <w:sz w:val="21"/>
          <w:szCs w:val="20"/>
          <w:u w:val="single"/>
          <w:lang w:val="en-US" w:eastAsia="zh-CN"/>
        </w:rPr>
        <w:t>1. Single set or two sets of RF requirement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eastAsia="宋体"/>
                <w:b/>
                <w:bCs/>
                <w:u w:val="single"/>
                <w:lang w:eastAsia="zh-CN"/>
              </w:rPr>
            </w:pPr>
            <w:r>
              <w:rPr>
                <w:rFonts w:eastAsia="宋体"/>
                <w:b/>
                <w:bCs/>
                <w:u w:val="single"/>
                <w:lang w:eastAsia="zh-CN"/>
              </w:rPr>
              <w:t xml:space="preserve">Issue 2-1-1: UE architecture assumption </w:t>
            </w:r>
          </w:p>
          <w:p>
            <w:pPr>
              <w:keepNext/>
              <w:keepLines/>
              <w:pageBreakBefore w:val="0"/>
              <w:widowControl/>
              <w:kinsoku/>
              <w:wordWrap/>
              <w:overflowPunct w:val="0"/>
              <w:topLinePunct w:val="0"/>
              <w:autoSpaceDE w:val="0"/>
              <w:autoSpaceDN w:val="0"/>
              <w:bidi w:val="0"/>
              <w:adjustRightInd w:val="0"/>
              <w:snapToGrid/>
              <w:spacing w:after="180"/>
              <w:textAlignment w:val="baseline"/>
              <w:rPr>
                <w:b/>
                <w:bCs/>
                <w:lang w:eastAsia="zh-CN"/>
              </w:rPr>
            </w:pPr>
            <w:r>
              <w:rPr>
                <w:b/>
                <w:bCs/>
                <w:lang w:eastAsia="zh-CN"/>
              </w:rPr>
              <w:t>Agreement:</w:t>
            </w:r>
          </w:p>
          <w:p>
            <w:pPr>
              <w:keepNext/>
              <w:keepLines/>
              <w:pageBreakBefore w:val="0"/>
              <w:widowControl/>
              <w:numPr>
                <w:ilvl w:val="0"/>
                <w:numId w:val="8"/>
              </w:numPr>
              <w:kinsoku/>
              <w:wordWrap/>
              <w:overflowPunct w:val="0"/>
              <w:topLinePunct w:val="0"/>
              <w:autoSpaceDE w:val="0"/>
              <w:autoSpaceDN w:val="0"/>
              <w:bidi w:val="0"/>
              <w:adjustRightInd w:val="0"/>
              <w:snapToGrid/>
              <w:spacing w:beforeLines="50" w:after="180" w:afterLines="50" w:line="259" w:lineRule="auto"/>
              <w:ind w:left="420" w:hanging="420" w:firstLineChars="0"/>
              <w:jc w:val="both"/>
              <w:textAlignment w:val="baseline"/>
              <w:rPr>
                <w:rFonts w:ascii="Times New Roman" w:hAnsi="Times New Roman" w:eastAsia="MS Mincho" w:cs="Times New Roman"/>
                <w:kern w:val="2"/>
                <w:sz w:val="21"/>
                <w:lang w:val="en-US" w:eastAsia="zh-CN" w:bidi="ar-SA"/>
              </w:rPr>
            </w:pPr>
            <w:r>
              <w:rPr>
                <w:rFonts w:ascii="Times New Roman" w:hAnsi="Times New Roman" w:eastAsia="MS Mincho" w:cs="Times New Roman"/>
                <w:kern w:val="2"/>
                <w:sz w:val="21"/>
                <w:lang w:val="en-US" w:eastAsia="zh-CN" w:bidi="ar-SA"/>
              </w:rPr>
              <w:t>No need to study the feasibility of UE architecture, companies are encouraged to provide analysis on RF requirements based on their own implementation.</w:t>
            </w:r>
          </w:p>
          <w:p>
            <w:pPr>
              <w:keepNext/>
              <w:keepLines/>
              <w:pageBreakBefore w:val="0"/>
              <w:widowControl/>
              <w:numPr>
                <w:ilvl w:val="0"/>
                <w:numId w:val="8"/>
              </w:numPr>
              <w:kinsoku/>
              <w:wordWrap/>
              <w:overflowPunct w:val="0"/>
              <w:topLinePunct w:val="0"/>
              <w:autoSpaceDE w:val="0"/>
              <w:autoSpaceDN w:val="0"/>
              <w:bidi w:val="0"/>
              <w:adjustRightInd w:val="0"/>
              <w:snapToGrid/>
              <w:spacing w:beforeLines="50" w:after="180" w:afterLines="50" w:line="259" w:lineRule="auto"/>
              <w:ind w:left="420" w:hanging="420" w:firstLineChars="0"/>
              <w:jc w:val="both"/>
              <w:textAlignment w:val="baseline"/>
              <w:rPr>
                <w:rFonts w:ascii="Times New Roman" w:hAnsi="Times New Roman" w:eastAsia="MS Mincho" w:cs="Times New Roman"/>
                <w:kern w:val="2"/>
                <w:sz w:val="21"/>
                <w:lang w:val="en-US" w:eastAsia="zh-CN" w:bidi="ar-SA"/>
              </w:rPr>
            </w:pPr>
            <w:r>
              <w:rPr>
                <w:rFonts w:ascii="Times New Roman" w:hAnsi="Times New Roman" w:eastAsia="MS Mincho" w:cs="Times New Roman"/>
                <w:kern w:val="2"/>
                <w:sz w:val="21"/>
                <w:lang w:val="en-US" w:eastAsia="zh-CN" w:bidi="ar-SA"/>
              </w:rPr>
              <w:t xml:space="preserve">RAN4 RF requirements should accommodate different UE architecture assumption. </w:t>
            </w:r>
          </w:p>
          <w:p>
            <w:pPr>
              <w:keepNext/>
              <w:keepLines/>
              <w:pageBreakBefore w:val="0"/>
              <w:widowControl/>
              <w:numPr>
                <w:ilvl w:val="0"/>
                <w:numId w:val="8"/>
              </w:numPr>
              <w:kinsoku/>
              <w:wordWrap/>
              <w:overflowPunct w:val="0"/>
              <w:topLinePunct w:val="0"/>
              <w:autoSpaceDE w:val="0"/>
              <w:autoSpaceDN w:val="0"/>
              <w:bidi w:val="0"/>
              <w:adjustRightInd w:val="0"/>
              <w:snapToGrid/>
              <w:spacing w:beforeLines="50" w:after="180" w:afterLines="50" w:line="259" w:lineRule="auto"/>
              <w:ind w:left="420" w:hanging="420" w:firstLineChars="0"/>
              <w:jc w:val="both"/>
              <w:textAlignment w:val="baseline"/>
              <w:rPr>
                <w:rFonts w:hint="eastAsia"/>
                <w:sz w:val="20"/>
                <w:szCs w:val="20"/>
                <w:vertAlign w:val="baseline"/>
                <w:lang w:val="en-US" w:eastAsia="zh-CN"/>
              </w:rPr>
            </w:pPr>
            <w:r>
              <w:rPr>
                <w:rFonts w:ascii="Times New Roman" w:hAnsi="Times New Roman" w:eastAsia="MS Mincho" w:cs="Times New Roman"/>
                <w:kern w:val="2"/>
                <w:sz w:val="21"/>
                <w:lang w:val="en-US" w:eastAsia="zh-CN" w:bidi="ar-SA"/>
              </w:rPr>
              <w:t>FFS on whether single set of requirements for different UE architectures should be defined.</w:t>
            </w:r>
          </w:p>
        </w:tc>
      </w:tr>
    </w:tbl>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rPr>
          <w:rFonts w:hint="eastAsia"/>
          <w:sz w:val="20"/>
          <w:szCs w:val="20"/>
          <w:lang w:val="en-US" w:eastAsia="zh-CN"/>
        </w:rPr>
        <w:t xml:space="preserve">In terms of the description of the WID, </w:t>
      </w:r>
      <w:r>
        <w:rPr>
          <w:sz w:val="20"/>
          <w:szCs w:val="20"/>
          <w:lang w:eastAsia="zh-CN"/>
        </w:rPr>
        <w:t>evolve</w:t>
      </w:r>
      <w:r>
        <w:rPr>
          <w:rFonts w:hint="eastAsia"/>
          <w:sz w:val="20"/>
          <w:szCs w:val="20"/>
          <w:lang w:eastAsia="zh-CN"/>
        </w:rPr>
        <w:t xml:space="preserve"> duplexer</w:t>
      </w:r>
      <w:r>
        <w:rPr>
          <w:sz w:val="20"/>
          <w:szCs w:val="20"/>
          <w:lang w:eastAsia="zh-CN"/>
        </w:rPr>
        <w:t xml:space="preserve"> implementation</w:t>
      </w:r>
      <w:r>
        <w:rPr>
          <w:rFonts w:hint="eastAsia"/>
          <w:sz w:val="20"/>
          <w:szCs w:val="20"/>
          <w:lang w:val="en-US" w:eastAsia="zh-CN"/>
        </w:rPr>
        <w:t xml:space="preserve"> is </w:t>
      </w:r>
      <w:r>
        <w:rPr>
          <w:rFonts w:hint="eastAsia"/>
          <w:sz w:val="20"/>
          <w:szCs w:val="20"/>
          <w:lang w:eastAsia="zh-CN"/>
        </w:rPr>
        <w:t>desire</w:t>
      </w:r>
      <w:r>
        <w:rPr>
          <w:rFonts w:hint="eastAsia"/>
          <w:sz w:val="20"/>
          <w:szCs w:val="20"/>
          <w:lang w:val="en-US" w:eastAsia="zh-CN"/>
        </w:rPr>
        <w:t>d</w:t>
      </w:r>
      <w:r>
        <w:rPr>
          <w:rFonts w:hint="eastAsia"/>
          <w:sz w:val="20"/>
          <w:szCs w:val="20"/>
          <w:lang w:eastAsia="zh-CN"/>
        </w:rPr>
        <w:t xml:space="preserve"> from industry</w:t>
      </w:r>
      <w:r>
        <w:rPr>
          <w:rFonts w:hint="eastAsia"/>
          <w:sz w:val="20"/>
          <w:szCs w:val="20"/>
          <w:lang w:val="en-US" w:eastAsia="zh-CN"/>
        </w:rPr>
        <w:t xml:space="preserve">, i.e. single band duplexer implementation, would be used for studied. This is different with the </w:t>
      </w:r>
      <w:r>
        <w:rPr>
          <w:rFonts w:hint="eastAsia"/>
          <w:sz w:val="20"/>
          <w:szCs w:val="20"/>
          <w:lang w:eastAsia="zh-CN"/>
        </w:rPr>
        <w:t xml:space="preserve">existing specs </w:t>
      </w:r>
      <w:r>
        <w:rPr>
          <w:rFonts w:hint="eastAsia"/>
          <w:sz w:val="20"/>
          <w:szCs w:val="20"/>
          <w:lang w:val="en-US" w:eastAsia="zh-CN"/>
        </w:rPr>
        <w:t xml:space="preserve">in which </w:t>
      </w:r>
      <w:r>
        <w:rPr>
          <w:rFonts w:hint="eastAsia"/>
          <w:sz w:val="20"/>
          <w:szCs w:val="20"/>
          <w:lang w:eastAsia="zh-CN"/>
        </w:rPr>
        <w:t xml:space="preserve">dual </w:t>
      </w:r>
      <w:r>
        <w:rPr>
          <w:sz w:val="20"/>
          <w:szCs w:val="20"/>
          <w:lang w:eastAsia="zh-CN"/>
        </w:rPr>
        <w:t>duplexer</w:t>
      </w:r>
      <w:r>
        <w:rPr>
          <w:rFonts w:hint="eastAsia"/>
          <w:sz w:val="20"/>
          <w:szCs w:val="20"/>
          <w:lang w:eastAsia="zh-CN"/>
        </w:rPr>
        <w:t xml:space="preserve"> architecture for UE</w:t>
      </w:r>
      <w:r>
        <w:rPr>
          <w:rFonts w:hint="eastAsia"/>
          <w:sz w:val="20"/>
          <w:szCs w:val="20"/>
          <w:lang w:val="en-US" w:eastAsia="zh-CN"/>
        </w:rPr>
        <w:t xml:space="preserve"> is assumed. </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sz w:val="20"/>
          <w:lang w:val="en-US" w:eastAsia="zh-CN"/>
        </w:rPr>
      </w:pPr>
      <w:r>
        <w:rPr>
          <w:rFonts w:hint="eastAsia"/>
          <w:sz w:val="20"/>
          <w:szCs w:val="20"/>
          <w:lang w:val="en-US" w:eastAsia="zh-CN"/>
        </w:rPr>
        <w:t xml:space="preserve">Due to different filter solutions of </w:t>
      </w:r>
      <w:r>
        <w:rPr>
          <w:rFonts w:hint="eastAsia"/>
          <w:sz w:val="20"/>
          <w:lang w:val="en-US" w:eastAsia="zh-CN"/>
        </w:rPr>
        <w:t>dual-duplexer and full-band duplexer implementations, two sets of requirements means there is a need to introduce UE capabily to inform NW about the UE filter implementations. For PC2 FDD band, some RF requirements such as RSD have already been defined as 1Tx and 2Tx with reporting the Tx diversity capabily. If further split the RF requirements into different filter solutions, then it seems it would become duplicated for the RF requirements definition. Without specifying new capability, single set of RF requirements can be applied to either filter implementation.</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rPr>
          <w:rFonts w:hint="eastAsia"/>
          <w:b/>
          <w:bCs/>
          <w:sz w:val="20"/>
          <w:lang w:val="en-US" w:eastAsia="zh-CN"/>
        </w:rPr>
        <w:t>Proposal: Without specifying new capability, single set of RF requirements can be applied to either filter implementation.</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b/>
          <w:bCs/>
          <w:sz w:val="20"/>
          <w:szCs w:val="20"/>
          <w:u w:val="single"/>
          <w:lang w:val="en-US" w:eastAsia="zh-CN"/>
        </w:rPr>
      </w:pPr>
      <w:r>
        <w:rPr>
          <w:rFonts w:hint="eastAsia"/>
          <w:b/>
          <w:bCs/>
          <w:sz w:val="20"/>
          <w:szCs w:val="20"/>
          <w:u w:val="single"/>
          <w:lang w:val="en-US" w:eastAsia="zh-CN"/>
        </w:rPr>
        <w:t xml:space="preserve">2. </w:t>
      </w:r>
      <w:r>
        <w:rPr>
          <w:rFonts w:hint="default" w:ascii="Times New Roman" w:hAnsi="Times New Roman" w:cs="Times New Roman"/>
          <w:b/>
          <w:bCs/>
          <w:sz w:val="20"/>
          <w:szCs w:val="20"/>
          <w:u w:val="single"/>
          <w:lang w:val="en-US" w:eastAsia="zh-CN"/>
        </w:rPr>
        <w:t>Δ</w:t>
      </w:r>
      <w:r>
        <w:rPr>
          <w:rFonts w:hint="eastAsia"/>
          <w:b/>
          <w:bCs/>
          <w:u w:val="single"/>
          <w:lang w:val="en-US" w:eastAsia="zh-CN"/>
        </w:rPr>
        <w:t>MPR&amp;A-MPR</w:t>
      </w:r>
    </w:p>
    <w:p>
      <w:pPr>
        <w:keepNext/>
        <w:keepLines/>
        <w:pageBreakBefore w:val="0"/>
        <w:widowControl/>
        <w:suppressLineNumbers w:val="0"/>
        <w:kinsoku/>
        <w:wordWrap/>
        <w:overflowPunct/>
        <w:topLinePunct w:val="0"/>
        <w:autoSpaceDE/>
        <w:autoSpaceDN/>
        <w:bidi w:val="0"/>
        <w:adjustRightInd/>
        <w:snapToGrid/>
        <w:jc w:val="left"/>
        <w:textAlignment w:val="auto"/>
        <w:rPr>
          <w:iCs/>
          <w:sz w:val="20"/>
          <w:szCs w:val="20"/>
          <w:lang w:val="en-US" w:eastAsia="zh-CN"/>
        </w:rPr>
      </w:pPr>
      <w:r>
        <w:rPr>
          <w:rFonts w:hint="eastAsia" w:cs="Times New Roman"/>
          <w:sz w:val="20"/>
          <w:szCs w:val="20"/>
          <w:lang w:val="en-US" w:eastAsia="zh-CN"/>
        </w:rPr>
        <w:t xml:space="preserve">Similar as PC3 40MHz, </w:t>
      </w:r>
      <w:r>
        <w:rPr>
          <w:rFonts w:hint="default" w:ascii="Times New Roman" w:hAnsi="Times New Roman" w:eastAsia="宋体" w:cs="Times New Roman"/>
          <w:sz w:val="20"/>
          <w:szCs w:val="20"/>
          <w:lang w:eastAsia="zh-CN"/>
        </w:rPr>
        <w:t xml:space="preserve">the </w:t>
      </w:r>
      <w:r>
        <w:rPr>
          <w:rFonts w:hint="default" w:ascii="Times New Roman" w:hAnsi="Times New Roman" w:cs="Times New Roman"/>
          <w:b w:val="0"/>
          <w:bCs w:val="0"/>
          <w:sz w:val="20"/>
          <w:szCs w:val="20"/>
          <w:lang w:val="en-US" w:eastAsia="zh-CN"/>
        </w:rPr>
        <w:t>Δ</w:t>
      </w:r>
      <w:r>
        <w:rPr>
          <w:rFonts w:hint="default" w:ascii="Times New Roman" w:hAnsi="Times New Roman" w:eastAsia="宋体" w:cs="Times New Roman"/>
          <w:sz w:val="20"/>
          <w:szCs w:val="20"/>
          <w:lang w:eastAsia="zh-CN"/>
        </w:rPr>
        <w:t xml:space="preserve">MPR requirements for </w:t>
      </w:r>
      <w:r>
        <w:rPr>
          <w:rFonts w:hint="eastAsia" w:cs="Times New Roman"/>
          <w:sz w:val="20"/>
          <w:szCs w:val="20"/>
          <w:lang w:val="en-US" w:eastAsia="zh-CN"/>
        </w:rPr>
        <w:t xml:space="preserve">PC2 </w:t>
      </w:r>
      <w:r>
        <w:rPr>
          <w:rFonts w:hint="default" w:ascii="Times New Roman" w:hAnsi="Times New Roman" w:eastAsia="宋体" w:cs="Times New Roman"/>
          <w:sz w:val="20"/>
          <w:szCs w:val="20"/>
          <w:lang w:eastAsia="zh-CN"/>
        </w:rPr>
        <w:t xml:space="preserve">n28 </w:t>
      </w:r>
      <w:r>
        <w:rPr>
          <w:rFonts w:hint="default" w:ascii="Times New Roman" w:hAnsi="Times New Roman" w:eastAsia="宋体" w:cs="Times New Roman"/>
          <w:sz w:val="20"/>
          <w:szCs w:val="20"/>
          <w:lang w:val="en-US" w:eastAsia="zh-CN"/>
        </w:rPr>
        <w:t>4</w:t>
      </w:r>
      <w:r>
        <w:rPr>
          <w:rFonts w:hint="default" w:ascii="Times New Roman" w:hAnsi="Times New Roman" w:eastAsia="宋体" w:cs="Times New Roman"/>
          <w:sz w:val="20"/>
          <w:szCs w:val="20"/>
          <w:lang w:eastAsia="zh-CN"/>
        </w:rPr>
        <w:t xml:space="preserve">0MHz. </w:t>
      </w:r>
      <w:r>
        <w:rPr>
          <w:rFonts w:hint="eastAsia" w:cs="Times New Roman"/>
          <w:sz w:val="20"/>
          <w:szCs w:val="20"/>
          <w:lang w:val="en-US" w:eastAsia="zh-CN"/>
        </w:rPr>
        <w:t xml:space="preserve">In current spec, </w:t>
      </w:r>
      <w:r>
        <w:rPr>
          <w:rFonts w:hint="default" w:ascii="Times New Roman" w:hAnsi="Times New Roman" w:cs="Times New Roman"/>
          <w:b w:val="0"/>
          <w:bCs w:val="0"/>
          <w:sz w:val="20"/>
          <w:szCs w:val="20"/>
          <w:lang w:val="en-US" w:eastAsia="zh-CN"/>
        </w:rPr>
        <w:t>Δ</w:t>
      </w:r>
      <w:r>
        <w:rPr>
          <w:rFonts w:hint="eastAsia"/>
          <w:sz w:val="20"/>
          <w:szCs w:val="20"/>
          <w:lang w:val="en-US" w:eastAsia="zh-CN"/>
        </w:rPr>
        <w:t xml:space="preserve">MPR are defined for </w:t>
      </w:r>
      <w:r>
        <w:rPr>
          <w:rFonts w:hint="eastAsia" w:cs="Times New Roman"/>
          <w:sz w:val="20"/>
          <w:szCs w:val="20"/>
          <w:lang w:val="en-US" w:eastAsia="zh-CN"/>
        </w:rPr>
        <w:t xml:space="preserve">PC2 n40 and n71, and it use the same </w:t>
      </w:r>
      <w:r>
        <w:rPr>
          <w:rFonts w:hint="default" w:ascii="Times New Roman" w:hAnsi="Times New Roman" w:cs="Times New Roman"/>
          <w:b w:val="0"/>
          <w:bCs w:val="0"/>
          <w:sz w:val="20"/>
          <w:szCs w:val="20"/>
          <w:lang w:val="en-US" w:eastAsia="zh-CN"/>
        </w:rPr>
        <w:t>Δ</w:t>
      </w:r>
      <w:r>
        <w:rPr>
          <w:rFonts w:hint="eastAsia"/>
          <w:sz w:val="20"/>
          <w:szCs w:val="20"/>
          <w:lang w:val="en-US" w:eastAsia="zh-CN"/>
        </w:rPr>
        <w:t xml:space="preserve">MPR requirements as PC3. To our understanding, </w:t>
      </w:r>
      <w:r>
        <w:rPr>
          <w:rFonts w:ascii="Times New Roman" w:hAnsi="Times New Roman" w:cs="Times New Roman"/>
          <w:sz w:val="20"/>
          <w:szCs w:val="20"/>
        </w:rPr>
        <w:t>∆</w:t>
      </w:r>
      <w:r>
        <w:rPr>
          <w:rFonts w:hint="default" w:ascii="Times New Roman" w:hAnsi="Times New Roman" w:cs="Times New Roman"/>
          <w:sz w:val="20"/>
          <w:szCs w:val="20"/>
          <w:lang w:val="en-US" w:eastAsia="zh-CN"/>
        </w:rPr>
        <w:t xml:space="preserve">MPR is </w:t>
      </w:r>
      <w:r>
        <w:rPr>
          <w:rFonts w:hint="eastAsia" w:cs="Times New Roman"/>
          <w:sz w:val="20"/>
          <w:szCs w:val="20"/>
          <w:lang w:val="en-US" w:eastAsia="zh-CN"/>
        </w:rPr>
        <w:t>used for</w:t>
      </w:r>
      <w:r>
        <w:rPr>
          <w:rFonts w:hint="default" w:ascii="Times New Roman" w:hAnsi="Times New Roman" w:cs="Times New Roman"/>
          <w:sz w:val="20"/>
          <w:szCs w:val="20"/>
          <w:lang w:val="en-US" w:eastAsia="zh-CN"/>
        </w:rPr>
        <w:t xml:space="preserve"> different implementations</w:t>
      </w:r>
      <w:r>
        <w:rPr>
          <w:rFonts w:hint="eastAsia" w:ascii="Times New Roman" w:hAnsi="Times New Roman" w:cs="Times New Roman"/>
          <w:sz w:val="20"/>
          <w:szCs w:val="20"/>
          <w:lang w:val="en-US" w:eastAsia="zh-CN"/>
        </w:rPr>
        <w:t xml:space="preserve"> and </w:t>
      </w:r>
      <w:r>
        <w:rPr>
          <w:rFonts w:hint="default" w:ascii="Times New Roman" w:hAnsi="Times New Roman" w:cs="Times New Roman"/>
          <w:sz w:val="20"/>
          <w:szCs w:val="20"/>
          <w:lang w:val="en-US" w:eastAsia="zh-CN"/>
        </w:rPr>
        <w:t>accommodat</w:t>
      </w:r>
      <w:r>
        <w:rPr>
          <w:rFonts w:hint="eastAsia" w:cs="Times New Roman"/>
          <w:sz w:val="20"/>
          <w:szCs w:val="20"/>
          <w:lang w:val="en-US" w:eastAsia="zh-CN"/>
        </w:rPr>
        <w:t>ing</w:t>
      </w:r>
      <w:r>
        <w:rPr>
          <w:rFonts w:hint="default" w:ascii="Times New Roman" w:hAnsi="Times New Roman" w:cs="Times New Roman"/>
          <w:sz w:val="20"/>
          <w:szCs w:val="20"/>
          <w:lang w:val="en-US" w:eastAsia="zh-CN"/>
        </w:rPr>
        <w:t xml:space="preserve"> the more pronounced PA memory effect.</w:t>
      </w:r>
      <w:r>
        <w:rPr>
          <w:rFonts w:hint="eastAsia" w:cs="Times New Roman"/>
          <w:sz w:val="20"/>
          <w:szCs w:val="20"/>
          <w:lang w:val="en-US" w:eastAsia="zh-CN"/>
        </w:rPr>
        <w:t xml:space="preserve"> G</w:t>
      </w:r>
      <w:r>
        <w:rPr>
          <w:rFonts w:hint="default" w:ascii="Times New Roman" w:hAnsi="Times New Roman" w:cs="Times New Roman"/>
          <w:sz w:val="20"/>
          <w:szCs w:val="20"/>
          <w:lang w:val="en-US" w:eastAsia="zh-CN"/>
        </w:rPr>
        <w:t>iven that band n71 falls within a comparable frequency band to band n28</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it is anticipated that the </w:t>
      </w:r>
      <w:r>
        <w:rPr>
          <w:rFonts w:hint="eastAsia" w:cs="Times New Roman"/>
          <w:sz w:val="20"/>
          <w:szCs w:val="20"/>
          <w:lang w:val="en-US" w:eastAsia="zh-CN"/>
        </w:rPr>
        <w:t>similar approach would be reused. Therefore we propose to use the</w:t>
      </w:r>
      <w:r>
        <w:rPr>
          <w:iCs/>
          <w:sz w:val="20"/>
          <w:szCs w:val="20"/>
          <w:lang w:val="en-US" w:eastAsia="zh-CN"/>
        </w:rPr>
        <w:t xml:space="preserve"> same ∆MPR as PC3</w:t>
      </w:r>
      <w:r>
        <w:rPr>
          <w:rFonts w:hint="eastAsia"/>
          <w:iCs/>
          <w:sz w:val="20"/>
          <w:szCs w:val="20"/>
          <w:lang w:val="en-US" w:eastAsia="zh-CN"/>
        </w:rPr>
        <w:t>.</w:t>
      </w:r>
      <w:r>
        <w:rPr>
          <w:iCs/>
          <w:sz w:val="20"/>
          <w:szCs w:val="20"/>
          <w:lang w:val="en-US" w:eastAsia="zh-CN"/>
        </w:rPr>
        <w:t xml:space="preserve"> </w:t>
      </w:r>
    </w:p>
    <w:p>
      <w:pPr>
        <w:keepNext/>
        <w:keepLines/>
        <w:pageBreakBefore w:val="0"/>
        <w:widowControl/>
        <w:suppressLineNumbers w:val="0"/>
        <w:kinsoku/>
        <w:wordWrap/>
        <w:overflowPunct/>
        <w:topLinePunct w:val="0"/>
        <w:autoSpaceDE/>
        <w:autoSpaceDN/>
        <w:bidi w:val="0"/>
        <w:adjustRightInd/>
        <w:snapToGrid/>
        <w:jc w:val="left"/>
        <w:textAlignment w:val="auto"/>
        <w:rPr>
          <w:rFonts w:hint="default"/>
          <w:iCs/>
          <w:sz w:val="20"/>
          <w:szCs w:val="20"/>
          <w:lang w:val="en-US" w:eastAsia="zh-CN"/>
        </w:rPr>
      </w:pPr>
      <w:r>
        <w:drawing>
          <wp:inline distT="0" distB="0" distL="114300" distR="114300">
            <wp:extent cx="5283200" cy="1079500"/>
            <wp:effectExtent l="0" t="0" r="508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283200" cy="1079500"/>
                    </a:xfrm>
                    <a:prstGeom prst="rect">
                      <a:avLst/>
                    </a:prstGeom>
                    <a:noFill/>
                    <a:ln>
                      <a:noFill/>
                    </a:ln>
                  </pic:spPr>
                </pic:pic>
              </a:graphicData>
            </a:graphic>
          </wp:inline>
        </w:drawing>
      </w:r>
    </w:p>
    <w:p>
      <w:pPr>
        <w:keepNext/>
        <w:keepLines/>
        <w:pageBreakBefore w:val="0"/>
        <w:widowControl/>
        <w:suppressLineNumbers w:val="0"/>
        <w:kinsoku/>
        <w:wordWrap/>
        <w:overflowPunct/>
        <w:topLinePunct w:val="0"/>
        <w:autoSpaceDE/>
        <w:autoSpaceDN/>
        <w:bidi w:val="0"/>
        <w:adjustRightInd/>
        <w:snapToGrid/>
        <w:jc w:val="left"/>
        <w:textAlignment w:val="auto"/>
        <w:rPr>
          <w:rFonts w:hint="default"/>
          <w:b/>
          <w:bCs/>
          <w:sz w:val="20"/>
          <w:szCs w:val="20"/>
          <w:lang w:val="en-US" w:eastAsia="zh-CN"/>
        </w:rPr>
      </w:pPr>
      <w:r>
        <w:rPr>
          <w:rFonts w:hint="eastAsia"/>
          <w:b/>
          <w:bCs/>
          <w:sz w:val="20"/>
          <w:szCs w:val="20"/>
          <w:lang w:val="en-US" w:eastAsia="zh-CN"/>
        </w:rPr>
        <w:t xml:space="preserve">Proposal 2: To </w:t>
      </w:r>
      <w:r>
        <w:rPr>
          <w:rFonts w:hint="eastAsia" w:cs="Times New Roman"/>
          <w:b/>
          <w:bCs/>
          <w:sz w:val="20"/>
          <w:szCs w:val="20"/>
          <w:lang w:val="en-US" w:eastAsia="zh-CN"/>
        </w:rPr>
        <w:t>use the</w:t>
      </w:r>
      <w:r>
        <w:rPr>
          <w:b/>
          <w:bCs/>
          <w:iCs/>
          <w:sz w:val="20"/>
          <w:szCs w:val="20"/>
          <w:lang w:val="en-US" w:eastAsia="zh-CN"/>
        </w:rPr>
        <w:t xml:space="preserve"> same ∆MPR as PC3</w:t>
      </w:r>
      <w:r>
        <w:rPr>
          <w:rFonts w:hint="eastAsia"/>
          <w:b/>
          <w:bCs/>
          <w:sz w:val="20"/>
          <w:szCs w:val="20"/>
          <w:lang w:val="en-US" w:eastAsia="zh-CN"/>
        </w:rPr>
        <w:t xml:space="preserve"> for PC2 n28 40MHz.</w:t>
      </w:r>
    </w:p>
    <w:p>
      <w:pPr>
        <w:keepNext/>
        <w:keepLines/>
        <w:pageBreakBefore w:val="0"/>
        <w:widowControl/>
        <w:kinsoku/>
        <w:wordWrap/>
        <w:overflowPunct/>
        <w:topLinePunct w:val="0"/>
        <w:autoSpaceDE/>
        <w:autoSpaceDN/>
        <w:bidi w:val="0"/>
        <w:adjustRightInd/>
        <w:snapToGrid/>
        <w:textAlignment w:val="auto"/>
        <w:rPr>
          <w:rFonts w:hint="eastAsia"/>
          <w:sz w:val="20"/>
          <w:szCs w:val="20"/>
          <w:lang w:val="en-US" w:eastAsia="zh-CN"/>
        </w:rPr>
      </w:pPr>
      <w:r>
        <w:rPr>
          <w:rFonts w:hint="eastAsia" w:cs="Times New Roman"/>
          <w:sz w:val="20"/>
          <w:szCs w:val="20"/>
          <w:lang w:val="en-US" w:eastAsia="zh-CN"/>
        </w:rPr>
        <w:t xml:space="preserve">For A-MPR, </w:t>
      </w:r>
      <w:r>
        <w:rPr>
          <w:rFonts w:eastAsia="宋体"/>
          <w:sz w:val="20"/>
          <w:szCs w:val="20"/>
          <w:lang w:eastAsia="zh-CN"/>
        </w:rPr>
        <w:t xml:space="preserve">there are two network signalling </w:t>
      </w:r>
      <w:r>
        <w:rPr>
          <w:rFonts w:hint="eastAsia"/>
          <w:sz w:val="20"/>
          <w:szCs w:val="20"/>
          <w:lang w:val="en-US" w:eastAsia="zh-CN"/>
        </w:rPr>
        <w:t xml:space="preserve">(i.e. NS_17 and NS_18) </w:t>
      </w:r>
      <w:r>
        <w:rPr>
          <w:rFonts w:eastAsia="宋体"/>
          <w:sz w:val="20"/>
          <w:szCs w:val="20"/>
          <w:lang w:eastAsia="zh-CN"/>
        </w:rPr>
        <w:t>for band n28</w:t>
      </w:r>
      <w:r>
        <w:rPr>
          <w:rFonts w:hint="eastAsia"/>
          <w:sz w:val="20"/>
          <w:szCs w:val="20"/>
          <w:lang w:val="en-US" w:eastAsia="zh-CN"/>
        </w:rPr>
        <w:t xml:space="preserve"> in current spec. During the R18, </w:t>
      </w:r>
      <w:r>
        <w:rPr>
          <w:sz w:val="20"/>
          <w:szCs w:val="20"/>
        </w:rPr>
        <w:t xml:space="preserve">the PC2 A-MPR for </w:t>
      </w:r>
      <w:r>
        <w:rPr>
          <w:rFonts w:hint="eastAsia"/>
          <w:sz w:val="20"/>
          <w:szCs w:val="20"/>
          <w:lang w:val="en-US" w:eastAsia="zh-CN"/>
        </w:rPr>
        <w:t xml:space="preserve">5/10/15/20/25/30MHz </w:t>
      </w:r>
      <w:r>
        <w:rPr>
          <w:sz w:val="20"/>
          <w:szCs w:val="20"/>
        </w:rPr>
        <w:t>have been agreed and captured in WF [</w:t>
      </w:r>
      <w:r>
        <w:rPr>
          <w:rFonts w:hint="eastAsia"/>
          <w:sz w:val="20"/>
          <w:szCs w:val="20"/>
          <w:lang w:val="en-US" w:eastAsia="zh-CN"/>
        </w:rPr>
        <w:t>5</w:t>
      </w:r>
      <w:r>
        <w:rPr>
          <w:sz w:val="20"/>
          <w:szCs w:val="20"/>
        </w:rPr>
        <w:t>]</w:t>
      </w:r>
      <w:r>
        <w:rPr>
          <w:rFonts w:hint="eastAsia"/>
          <w:sz w:val="20"/>
          <w:szCs w:val="20"/>
          <w:lang w:val="en-US" w:eastAsia="zh-CN"/>
        </w:rPr>
        <w:t xml:space="preserve">, and the PC2 A-MPR are </w:t>
      </w:r>
      <w:r>
        <w:rPr>
          <w:sz w:val="20"/>
          <w:szCs w:val="20"/>
        </w:rPr>
        <w:t>applicable for both dual-duplexer and full-band duplexer implementations.</w:t>
      </w:r>
      <w:r>
        <w:rPr>
          <w:rFonts w:hint="eastAsia"/>
          <w:sz w:val="20"/>
          <w:szCs w:val="20"/>
          <w:lang w:val="en-US" w:eastAsia="zh-CN"/>
        </w:rPr>
        <w:t xml:space="preserve"> Thus only 40MHz is left for PC2 A-MPR evaluation.</w:t>
      </w:r>
    </w:p>
    <w:p>
      <w:pPr>
        <w:keepNext/>
        <w:keepLines/>
        <w:pageBreakBefore w:val="0"/>
        <w:widowControl/>
        <w:kinsoku/>
        <w:wordWrap/>
        <w:overflowPunct/>
        <w:topLinePunct w:val="0"/>
        <w:autoSpaceDE/>
        <w:autoSpaceDN/>
        <w:bidi w:val="0"/>
        <w:adjustRightInd/>
        <w:snapToGrid/>
        <w:textAlignment w:val="auto"/>
        <w:rPr>
          <w:rFonts w:hint="default" w:eastAsia="宋体"/>
          <w:sz w:val="20"/>
          <w:szCs w:val="20"/>
          <w:lang w:val="en-US" w:eastAsia="zh-CN"/>
        </w:rPr>
      </w:pPr>
      <w:r>
        <w:rPr>
          <w:sz w:val="20"/>
          <w:szCs w:val="20"/>
        </w:rPr>
        <w:t xml:space="preserve">For NS_17, </w:t>
      </w:r>
      <w:r>
        <w:rPr>
          <w:rFonts w:hint="eastAsia"/>
          <w:sz w:val="20"/>
          <w:szCs w:val="20"/>
          <w:lang w:val="en-US" w:eastAsia="zh-CN"/>
        </w:rPr>
        <w:t xml:space="preserve">the </w:t>
      </w:r>
      <w:r>
        <w:rPr>
          <w:sz w:val="20"/>
          <w:szCs w:val="20"/>
        </w:rPr>
        <w:t>evaluation results</w:t>
      </w:r>
      <w:r>
        <w:rPr>
          <w:rFonts w:hint="eastAsia"/>
          <w:sz w:val="20"/>
          <w:szCs w:val="20"/>
          <w:lang w:val="en-US" w:eastAsia="zh-CN"/>
        </w:rPr>
        <w:t xml:space="preserve"> from companies in R18</w:t>
      </w:r>
      <w:r>
        <w:rPr>
          <w:sz w:val="20"/>
          <w:szCs w:val="20"/>
        </w:rPr>
        <w:t xml:space="preserve"> </w:t>
      </w:r>
      <w:r>
        <w:rPr>
          <w:rFonts w:hint="eastAsia"/>
          <w:sz w:val="20"/>
          <w:szCs w:val="20"/>
          <w:lang w:val="en-US" w:eastAsia="zh-CN"/>
        </w:rPr>
        <w:t xml:space="preserve">shows A-MPR requirements are needed for PC2. </w:t>
      </w:r>
    </w:p>
    <w:bookmarkEnd w:id="9"/>
    <w:bookmarkEnd w:id="10"/>
    <w:bookmarkEnd w:id="11"/>
    <w:bookmarkEnd w:id="12"/>
    <w:p>
      <w:pPr>
        <w:keepNext/>
        <w:keepLines/>
        <w:pageBreakBefore w:val="0"/>
        <w:widowControl/>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Cs/>
          <w:kern w:val="0"/>
          <w:sz w:val="20"/>
          <w:szCs w:val="20"/>
          <w:highlight w:val="none"/>
          <w:lang w:val="en-US" w:eastAsia="zh-CN"/>
        </w:rPr>
      </w:pPr>
      <w:r>
        <w:rPr>
          <w:kern w:val="0"/>
          <w:sz w:val="20"/>
          <w:szCs w:val="20"/>
          <w:highlight w:val="none"/>
        </w:rPr>
        <w:t xml:space="preserve">In this contribution, </w:t>
      </w:r>
      <w:r>
        <w:rPr>
          <w:rFonts w:hint="eastAsia"/>
          <w:bCs/>
          <w:kern w:val="0"/>
          <w:sz w:val="20"/>
          <w:szCs w:val="20"/>
          <w:highlight w:val="none"/>
          <w:lang w:val="en-US" w:eastAsia="zh-CN"/>
        </w:rPr>
        <w:t xml:space="preserve">we give some initial discussion on </w:t>
      </w:r>
      <w:r>
        <w:rPr>
          <w:rFonts w:hint="eastAsia" w:cs="Times New Roman"/>
          <w:sz w:val="20"/>
          <w:szCs w:val="20"/>
          <w:lang w:val="en-US" w:eastAsia="zh-CN"/>
        </w:rPr>
        <w:t xml:space="preserve">the RF requirements of 40MHz for n28 </w:t>
      </w:r>
      <w:r>
        <w:rPr>
          <w:rFonts w:hint="eastAsia"/>
          <w:bCs/>
          <w:kern w:val="0"/>
          <w:sz w:val="20"/>
          <w:szCs w:val="20"/>
          <w:highlight w:val="none"/>
          <w:lang w:val="en-US" w:eastAsia="zh-CN"/>
        </w:rPr>
        <w:t>PC3. The conclusions are summarized in the following:</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bCs/>
          <w:sz w:val="20"/>
          <w:szCs w:val="20"/>
          <w:lang w:val="en-US" w:eastAsia="zh-CN"/>
        </w:rPr>
      </w:pPr>
      <w:r>
        <w:rPr>
          <w:rFonts w:hint="eastAsia"/>
          <w:b/>
          <w:bCs/>
          <w:sz w:val="20"/>
          <w:lang w:val="en-US" w:eastAsia="zh-CN"/>
        </w:rPr>
        <w:t>Proposal 1: Without specifying new capability, single set of RF requirements can be applied to either filter implementation.</w:t>
      </w:r>
    </w:p>
    <w:p>
      <w:pPr>
        <w:keepNext/>
        <w:keepLines/>
        <w:pageBreakBefore w:val="0"/>
        <w:widowControl/>
        <w:suppressLineNumbers w:val="0"/>
        <w:kinsoku/>
        <w:wordWrap/>
        <w:overflowPunct/>
        <w:topLinePunct w:val="0"/>
        <w:autoSpaceDE/>
        <w:autoSpaceDN/>
        <w:bidi w:val="0"/>
        <w:adjustRightInd/>
        <w:snapToGrid/>
        <w:jc w:val="left"/>
        <w:textAlignment w:val="auto"/>
        <w:rPr>
          <w:rFonts w:hint="default"/>
          <w:b/>
          <w:bCs/>
          <w:sz w:val="20"/>
          <w:szCs w:val="20"/>
          <w:lang w:val="en-US" w:eastAsia="zh-CN"/>
        </w:rPr>
      </w:pPr>
      <w:r>
        <w:rPr>
          <w:rFonts w:hint="eastAsia"/>
          <w:b/>
          <w:bCs/>
          <w:sz w:val="20"/>
          <w:szCs w:val="20"/>
          <w:lang w:val="en-US" w:eastAsia="zh-CN"/>
        </w:rPr>
        <w:t xml:space="preserve">Proposal 2: To </w:t>
      </w:r>
      <w:r>
        <w:rPr>
          <w:rFonts w:hint="eastAsia" w:cs="Times New Roman"/>
          <w:b/>
          <w:bCs/>
          <w:sz w:val="20"/>
          <w:szCs w:val="20"/>
          <w:lang w:val="en-US" w:eastAsia="zh-CN"/>
        </w:rPr>
        <w:t>use the</w:t>
      </w:r>
      <w:r>
        <w:rPr>
          <w:b/>
          <w:bCs/>
          <w:iCs/>
          <w:sz w:val="20"/>
          <w:szCs w:val="20"/>
          <w:lang w:val="en-US" w:eastAsia="zh-CN"/>
        </w:rPr>
        <w:t xml:space="preserve"> same ∆MPR as PC3</w:t>
      </w:r>
      <w:r>
        <w:rPr>
          <w:rFonts w:hint="eastAsia"/>
          <w:b/>
          <w:bCs/>
          <w:sz w:val="20"/>
          <w:szCs w:val="20"/>
          <w:lang w:val="en-US" w:eastAsia="zh-CN"/>
        </w:rPr>
        <w:t xml:space="preserve"> for PC2 n28 40MHz.</w:t>
      </w:r>
    </w:p>
    <w:p>
      <w:pPr>
        <w:keepNext/>
        <w:keepLines/>
        <w:pageBreakBefore w:val="0"/>
        <w:widowControl/>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 xml:space="preserve">[1] </w:t>
      </w:r>
      <w:r>
        <w:rPr>
          <w:rFonts w:hint="default"/>
          <w:sz w:val="20"/>
          <w:szCs w:val="20"/>
          <w:lang w:val="en-US" w:eastAsia="zh-CN"/>
        </w:rPr>
        <w:t>RP-2416</w:t>
      </w:r>
      <w:r>
        <w:rPr>
          <w:rFonts w:hint="eastAsia"/>
          <w:sz w:val="20"/>
          <w:szCs w:val="20"/>
          <w:lang w:val="en-US" w:eastAsia="zh-CN"/>
        </w:rPr>
        <w:t xml:space="preserve">60, </w:t>
      </w:r>
      <w:r>
        <w:rPr>
          <w:rFonts w:hint="default"/>
          <w:sz w:val="20"/>
          <w:szCs w:val="20"/>
          <w:lang w:val="en-US" w:eastAsia="zh-CN"/>
        </w:rPr>
        <w:t xml:space="preserve">New </w:t>
      </w:r>
      <w:r>
        <w:rPr>
          <w:rFonts w:hint="eastAsia"/>
          <w:sz w:val="20"/>
          <w:szCs w:val="20"/>
          <w:lang w:val="en-US" w:eastAsia="zh-CN"/>
        </w:rPr>
        <w:t>WID</w:t>
      </w:r>
      <w:r>
        <w:rPr>
          <w:rFonts w:hint="default"/>
          <w:sz w:val="20"/>
          <w:szCs w:val="20"/>
          <w:lang w:val="en-US" w:eastAsia="zh-CN"/>
        </w:rPr>
        <w:t xml:space="preserve">: </w:t>
      </w:r>
      <w:bookmarkStart w:id="13" w:name="_Hlk164757750"/>
      <w:r>
        <w:rPr>
          <w:rFonts w:hint="default"/>
          <w:sz w:val="20"/>
          <w:szCs w:val="20"/>
          <w:lang w:val="en-US" w:eastAsia="zh-CN"/>
        </w:rPr>
        <w:t>Introduction</w:t>
      </w:r>
      <w:r>
        <w:rPr>
          <w:rFonts w:hint="eastAsia"/>
          <w:sz w:val="20"/>
          <w:szCs w:val="20"/>
          <w:lang w:val="en-US" w:eastAsia="zh-CN"/>
        </w:rPr>
        <w:t xml:space="preserve"> of </w:t>
      </w:r>
      <w:bookmarkStart w:id="14" w:name="_Hlk168425397"/>
      <w:r>
        <w:rPr>
          <w:rFonts w:hint="default"/>
          <w:sz w:val="20"/>
          <w:szCs w:val="20"/>
          <w:lang w:val="en-US" w:eastAsia="zh-CN"/>
        </w:rPr>
        <w:t>Power Class 2</w:t>
      </w:r>
      <w:bookmarkEnd w:id="14"/>
      <w:r>
        <w:rPr>
          <w:rFonts w:hint="default"/>
          <w:sz w:val="20"/>
          <w:szCs w:val="20"/>
          <w:lang w:val="en-US" w:eastAsia="zh-CN"/>
        </w:rPr>
        <w:t xml:space="preserve"> </w:t>
      </w:r>
      <w:r>
        <w:rPr>
          <w:rFonts w:hint="eastAsia"/>
          <w:sz w:val="20"/>
          <w:szCs w:val="20"/>
          <w:lang w:val="en-US" w:eastAsia="zh-CN"/>
        </w:rPr>
        <w:t xml:space="preserve">and </w:t>
      </w:r>
      <w:r>
        <w:rPr>
          <w:rFonts w:hint="default"/>
          <w:sz w:val="20"/>
          <w:szCs w:val="20"/>
          <w:lang w:val="en-US" w:eastAsia="zh-CN"/>
        </w:rPr>
        <w:t>UE 40MHz Channel Bandwidth</w:t>
      </w:r>
      <w:r>
        <w:rPr>
          <w:rFonts w:hint="eastAsia"/>
          <w:sz w:val="20"/>
          <w:szCs w:val="20"/>
          <w:lang w:val="en-US" w:eastAsia="zh-CN"/>
        </w:rPr>
        <w:t xml:space="preserve"> in NR band n28</w:t>
      </w:r>
      <w:bookmarkEnd w:id="13"/>
      <w:r>
        <w:rPr>
          <w:rFonts w:hint="eastAsia"/>
          <w:sz w:val="20"/>
          <w:szCs w:val="20"/>
          <w:lang w:val="en-US" w:eastAsia="zh-CN"/>
        </w:rPr>
        <w:t>, CMCC, CBN</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eastAsia="ＭＳ 明朝"/>
          <w:sz w:val="20"/>
          <w:szCs w:val="20"/>
          <w:lang w:eastAsia="ja-JP"/>
        </w:rPr>
        <w:t>[</w:t>
      </w:r>
      <w:r>
        <w:rPr>
          <w:rFonts w:hint="eastAsia"/>
          <w:sz w:val="20"/>
          <w:szCs w:val="20"/>
          <w:lang w:val="en-US" w:eastAsia="zh-CN"/>
        </w:rPr>
        <w:t>2</w:t>
      </w:r>
      <w:r>
        <w:rPr>
          <w:rFonts w:eastAsia="ＭＳ 明朝"/>
          <w:sz w:val="20"/>
          <w:szCs w:val="20"/>
          <w:lang w:eastAsia="ja-JP"/>
        </w:rPr>
        <w:t xml:space="preserve">] </w:t>
      </w:r>
      <w:r>
        <w:rPr>
          <w:rFonts w:hint="eastAsia"/>
          <w:sz w:val="20"/>
          <w:szCs w:val="20"/>
          <w:lang w:val="en-US" w:eastAsia="zh-CN"/>
        </w:rPr>
        <w:fldChar w:fldCharType="begin"/>
      </w:r>
      <w:r>
        <w:rPr>
          <w:rFonts w:hint="eastAsia"/>
          <w:sz w:val="20"/>
          <w:szCs w:val="20"/>
          <w:lang w:val="en-US" w:eastAsia="zh-CN"/>
        </w:rPr>
        <w:instrText xml:space="preserve"> HYPERLINK "http://10.10.10.10/ftp/RAN/RAN4/Inbox/R4-2414274.zip" </w:instrText>
      </w:r>
      <w:r>
        <w:rPr>
          <w:rFonts w:hint="eastAsia"/>
          <w:sz w:val="20"/>
          <w:szCs w:val="20"/>
          <w:lang w:val="en-US" w:eastAsia="zh-CN"/>
        </w:rPr>
        <w:fldChar w:fldCharType="separate"/>
      </w:r>
      <w:r>
        <w:rPr>
          <w:rFonts w:hint="eastAsia"/>
          <w:sz w:val="20"/>
          <w:szCs w:val="20"/>
          <w:lang w:val="en-US" w:eastAsia="en-GB"/>
        </w:rPr>
        <w:t>R4-2414274</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introduction of PC2 and 40MHz CBW in NR band n28</w:t>
      </w:r>
      <w:r>
        <w:rPr>
          <w:rFonts w:hint="eastAsia"/>
          <w:sz w:val="20"/>
          <w:szCs w:val="20"/>
          <w:lang w:val="en-US" w:eastAsia="zh-CN"/>
        </w:rPr>
        <w:t xml:space="preserve">, </w:t>
      </w:r>
      <w:r>
        <w:rPr>
          <w:rFonts w:hint="eastAsia"/>
          <w:sz w:val="20"/>
          <w:szCs w:val="20"/>
          <w:lang w:val="en-US" w:eastAsia="en-GB"/>
        </w:rPr>
        <w:t>CMCC, CBN, China Broadnet</w:t>
      </w:r>
      <w:r>
        <w:rPr>
          <w:rFonts w:hint="eastAsia"/>
          <w:sz w:val="20"/>
          <w:szCs w:val="20"/>
          <w:lang w:val="en-US" w:eastAsia="zh-CN"/>
        </w:rPr>
        <w:t>, Approved</w:t>
      </w: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eastAsia="ＭＳ 明朝"/>
          <w:lang w:eastAsia="ja-JP"/>
        </w:rPr>
      </w:pPr>
      <w:r>
        <w:rPr>
          <w:rFonts w:hint="eastAsia"/>
          <w:sz w:val="20"/>
          <w:szCs w:val="20"/>
          <w:lang w:val="en-US" w:eastAsia="zh-CN"/>
        </w:rPr>
        <w:t>[3] R4-2411879, Discussion on PC2 n28 40MHz, ZTE Corporation, Sanechips.</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41F75962"/>
    <w:multiLevelType w:val="multilevel"/>
    <w:tmpl w:val="41F7596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7A8E68CD"/>
    <w:multiLevelType w:val="multilevel"/>
    <w:tmpl w:val="7A8E68CD"/>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1C84"/>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523C"/>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268E7"/>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82D17"/>
    <w:rsid w:val="011A0B49"/>
    <w:rsid w:val="014A0623"/>
    <w:rsid w:val="014C67F3"/>
    <w:rsid w:val="01536583"/>
    <w:rsid w:val="01572FC3"/>
    <w:rsid w:val="01764F01"/>
    <w:rsid w:val="01773BF8"/>
    <w:rsid w:val="01797025"/>
    <w:rsid w:val="018107C9"/>
    <w:rsid w:val="01854FE9"/>
    <w:rsid w:val="018D3104"/>
    <w:rsid w:val="018E207B"/>
    <w:rsid w:val="0190283E"/>
    <w:rsid w:val="019D155B"/>
    <w:rsid w:val="01A2338A"/>
    <w:rsid w:val="01A428BB"/>
    <w:rsid w:val="01AE307F"/>
    <w:rsid w:val="01B35169"/>
    <w:rsid w:val="01BA1962"/>
    <w:rsid w:val="01C00B7B"/>
    <w:rsid w:val="01CA5EE6"/>
    <w:rsid w:val="01D441F8"/>
    <w:rsid w:val="01D46B8D"/>
    <w:rsid w:val="01D866D8"/>
    <w:rsid w:val="01E46029"/>
    <w:rsid w:val="01EE2663"/>
    <w:rsid w:val="01F9486C"/>
    <w:rsid w:val="01FB366B"/>
    <w:rsid w:val="01FD3930"/>
    <w:rsid w:val="020307DB"/>
    <w:rsid w:val="02036722"/>
    <w:rsid w:val="02117CDB"/>
    <w:rsid w:val="021B7C87"/>
    <w:rsid w:val="021E522C"/>
    <w:rsid w:val="022D4A6E"/>
    <w:rsid w:val="023B0A39"/>
    <w:rsid w:val="023C78A7"/>
    <w:rsid w:val="02444B7E"/>
    <w:rsid w:val="02445A3F"/>
    <w:rsid w:val="024929E9"/>
    <w:rsid w:val="024B023C"/>
    <w:rsid w:val="024D6B6A"/>
    <w:rsid w:val="02510B5E"/>
    <w:rsid w:val="02566C17"/>
    <w:rsid w:val="02580567"/>
    <w:rsid w:val="025C1016"/>
    <w:rsid w:val="025F524E"/>
    <w:rsid w:val="02610521"/>
    <w:rsid w:val="02650658"/>
    <w:rsid w:val="026855D2"/>
    <w:rsid w:val="027275A1"/>
    <w:rsid w:val="027371D9"/>
    <w:rsid w:val="0276366F"/>
    <w:rsid w:val="027F646E"/>
    <w:rsid w:val="028A203B"/>
    <w:rsid w:val="028C4EAA"/>
    <w:rsid w:val="028F6D4C"/>
    <w:rsid w:val="0291553A"/>
    <w:rsid w:val="029A69A7"/>
    <w:rsid w:val="029B04E7"/>
    <w:rsid w:val="02A64DF3"/>
    <w:rsid w:val="02BB5A8C"/>
    <w:rsid w:val="02C2332C"/>
    <w:rsid w:val="02DC3F9C"/>
    <w:rsid w:val="02DC73AA"/>
    <w:rsid w:val="02E015BB"/>
    <w:rsid w:val="02F12CE4"/>
    <w:rsid w:val="03073BDC"/>
    <w:rsid w:val="030B0647"/>
    <w:rsid w:val="030C40C1"/>
    <w:rsid w:val="03151C1F"/>
    <w:rsid w:val="03206AD1"/>
    <w:rsid w:val="03362153"/>
    <w:rsid w:val="033E5048"/>
    <w:rsid w:val="03445E8F"/>
    <w:rsid w:val="035154D3"/>
    <w:rsid w:val="03527C38"/>
    <w:rsid w:val="035402E6"/>
    <w:rsid w:val="035508BA"/>
    <w:rsid w:val="0356746F"/>
    <w:rsid w:val="03746F87"/>
    <w:rsid w:val="037C4E46"/>
    <w:rsid w:val="03814F5B"/>
    <w:rsid w:val="038B3141"/>
    <w:rsid w:val="03966EAF"/>
    <w:rsid w:val="03A73C79"/>
    <w:rsid w:val="03A77DFA"/>
    <w:rsid w:val="03AB0B27"/>
    <w:rsid w:val="03B339B1"/>
    <w:rsid w:val="03BF0E8B"/>
    <w:rsid w:val="03C05350"/>
    <w:rsid w:val="03C1287B"/>
    <w:rsid w:val="03C36B0E"/>
    <w:rsid w:val="03CF67FA"/>
    <w:rsid w:val="03D047A4"/>
    <w:rsid w:val="03E358F3"/>
    <w:rsid w:val="03E84DE8"/>
    <w:rsid w:val="04030035"/>
    <w:rsid w:val="04251A4C"/>
    <w:rsid w:val="042D2E97"/>
    <w:rsid w:val="042F48EA"/>
    <w:rsid w:val="04305EA0"/>
    <w:rsid w:val="043865BF"/>
    <w:rsid w:val="044C78D8"/>
    <w:rsid w:val="04537B11"/>
    <w:rsid w:val="0457028C"/>
    <w:rsid w:val="04587CAC"/>
    <w:rsid w:val="04684A28"/>
    <w:rsid w:val="04685237"/>
    <w:rsid w:val="04782230"/>
    <w:rsid w:val="0479507E"/>
    <w:rsid w:val="04820023"/>
    <w:rsid w:val="048859D4"/>
    <w:rsid w:val="04894975"/>
    <w:rsid w:val="04B14B03"/>
    <w:rsid w:val="04B93BF5"/>
    <w:rsid w:val="04C21954"/>
    <w:rsid w:val="04DA1A87"/>
    <w:rsid w:val="04DE2DA3"/>
    <w:rsid w:val="04FF1C94"/>
    <w:rsid w:val="04FF7D5A"/>
    <w:rsid w:val="0502349F"/>
    <w:rsid w:val="05047ADF"/>
    <w:rsid w:val="05060F0D"/>
    <w:rsid w:val="050E7487"/>
    <w:rsid w:val="051126EC"/>
    <w:rsid w:val="05161D2D"/>
    <w:rsid w:val="0522500E"/>
    <w:rsid w:val="052E568F"/>
    <w:rsid w:val="053973F0"/>
    <w:rsid w:val="053E65E7"/>
    <w:rsid w:val="0555228E"/>
    <w:rsid w:val="055C5454"/>
    <w:rsid w:val="05601265"/>
    <w:rsid w:val="05680CD4"/>
    <w:rsid w:val="05770104"/>
    <w:rsid w:val="057D1D66"/>
    <w:rsid w:val="059D265F"/>
    <w:rsid w:val="05B245FF"/>
    <w:rsid w:val="05B2756C"/>
    <w:rsid w:val="05B92EC1"/>
    <w:rsid w:val="05D03328"/>
    <w:rsid w:val="05D22D9C"/>
    <w:rsid w:val="05D73593"/>
    <w:rsid w:val="05E078B3"/>
    <w:rsid w:val="05F41A51"/>
    <w:rsid w:val="0601277E"/>
    <w:rsid w:val="060B1D8E"/>
    <w:rsid w:val="060C5AED"/>
    <w:rsid w:val="06103146"/>
    <w:rsid w:val="06172561"/>
    <w:rsid w:val="06190837"/>
    <w:rsid w:val="061E54DA"/>
    <w:rsid w:val="061E5E22"/>
    <w:rsid w:val="06212672"/>
    <w:rsid w:val="06460B91"/>
    <w:rsid w:val="0654187C"/>
    <w:rsid w:val="065475DE"/>
    <w:rsid w:val="065D586C"/>
    <w:rsid w:val="066F5412"/>
    <w:rsid w:val="06725291"/>
    <w:rsid w:val="06760DBE"/>
    <w:rsid w:val="067C28D6"/>
    <w:rsid w:val="068156AB"/>
    <w:rsid w:val="068E06BC"/>
    <w:rsid w:val="069201CB"/>
    <w:rsid w:val="06A03E91"/>
    <w:rsid w:val="06A27E98"/>
    <w:rsid w:val="06AB7C30"/>
    <w:rsid w:val="06B741D9"/>
    <w:rsid w:val="06C457B6"/>
    <w:rsid w:val="06C55827"/>
    <w:rsid w:val="06CD4A70"/>
    <w:rsid w:val="06DF4C13"/>
    <w:rsid w:val="06E15D5B"/>
    <w:rsid w:val="06E7678C"/>
    <w:rsid w:val="06EC4A95"/>
    <w:rsid w:val="06F42A88"/>
    <w:rsid w:val="06F801C0"/>
    <w:rsid w:val="06F90600"/>
    <w:rsid w:val="06FB38AA"/>
    <w:rsid w:val="07055BD1"/>
    <w:rsid w:val="07147814"/>
    <w:rsid w:val="071B4038"/>
    <w:rsid w:val="071C13A8"/>
    <w:rsid w:val="07346A0C"/>
    <w:rsid w:val="073D143C"/>
    <w:rsid w:val="07472F26"/>
    <w:rsid w:val="074855FD"/>
    <w:rsid w:val="074A1304"/>
    <w:rsid w:val="07627CA0"/>
    <w:rsid w:val="076319C4"/>
    <w:rsid w:val="076568B7"/>
    <w:rsid w:val="07691233"/>
    <w:rsid w:val="076C2757"/>
    <w:rsid w:val="077241E3"/>
    <w:rsid w:val="078C5933"/>
    <w:rsid w:val="078D336C"/>
    <w:rsid w:val="078D6829"/>
    <w:rsid w:val="07971B3F"/>
    <w:rsid w:val="07983294"/>
    <w:rsid w:val="07A5677E"/>
    <w:rsid w:val="07B51934"/>
    <w:rsid w:val="07B9290D"/>
    <w:rsid w:val="07BB64F5"/>
    <w:rsid w:val="07BE52B9"/>
    <w:rsid w:val="07D57946"/>
    <w:rsid w:val="07ED524D"/>
    <w:rsid w:val="080055AF"/>
    <w:rsid w:val="080124E3"/>
    <w:rsid w:val="080C7FA0"/>
    <w:rsid w:val="08341060"/>
    <w:rsid w:val="084E1401"/>
    <w:rsid w:val="085C7468"/>
    <w:rsid w:val="086F6B40"/>
    <w:rsid w:val="08787FF0"/>
    <w:rsid w:val="0889002B"/>
    <w:rsid w:val="088E1335"/>
    <w:rsid w:val="08917469"/>
    <w:rsid w:val="08A44DA6"/>
    <w:rsid w:val="08AA245A"/>
    <w:rsid w:val="08BA6E24"/>
    <w:rsid w:val="08BE26EC"/>
    <w:rsid w:val="08C562FD"/>
    <w:rsid w:val="08CA27B1"/>
    <w:rsid w:val="08E916DF"/>
    <w:rsid w:val="08FC0AA5"/>
    <w:rsid w:val="090165D1"/>
    <w:rsid w:val="09066782"/>
    <w:rsid w:val="09127E2C"/>
    <w:rsid w:val="091619F5"/>
    <w:rsid w:val="09306537"/>
    <w:rsid w:val="09355076"/>
    <w:rsid w:val="09392119"/>
    <w:rsid w:val="09445E95"/>
    <w:rsid w:val="09543B3B"/>
    <w:rsid w:val="09600FBD"/>
    <w:rsid w:val="096D5B06"/>
    <w:rsid w:val="096F346B"/>
    <w:rsid w:val="098143BC"/>
    <w:rsid w:val="099E2438"/>
    <w:rsid w:val="09A64164"/>
    <w:rsid w:val="09B236ED"/>
    <w:rsid w:val="09B3627A"/>
    <w:rsid w:val="09B671FF"/>
    <w:rsid w:val="09BD407A"/>
    <w:rsid w:val="09DA0E26"/>
    <w:rsid w:val="09E55691"/>
    <w:rsid w:val="09F337E1"/>
    <w:rsid w:val="09F50235"/>
    <w:rsid w:val="09F67CD5"/>
    <w:rsid w:val="0A082F22"/>
    <w:rsid w:val="0A0835C8"/>
    <w:rsid w:val="0A117603"/>
    <w:rsid w:val="0A145721"/>
    <w:rsid w:val="0A1F5AD1"/>
    <w:rsid w:val="0A250861"/>
    <w:rsid w:val="0A263AF2"/>
    <w:rsid w:val="0A3708FF"/>
    <w:rsid w:val="0A376B34"/>
    <w:rsid w:val="0A3A5FEA"/>
    <w:rsid w:val="0A3B01F9"/>
    <w:rsid w:val="0A3F0488"/>
    <w:rsid w:val="0A3F2600"/>
    <w:rsid w:val="0A402A36"/>
    <w:rsid w:val="0A4E6531"/>
    <w:rsid w:val="0A646846"/>
    <w:rsid w:val="0A9B1B16"/>
    <w:rsid w:val="0A9D2D7E"/>
    <w:rsid w:val="0A9E3D3D"/>
    <w:rsid w:val="0AA077E0"/>
    <w:rsid w:val="0AC0212C"/>
    <w:rsid w:val="0ACB2C6F"/>
    <w:rsid w:val="0ACE7EE0"/>
    <w:rsid w:val="0AD542C1"/>
    <w:rsid w:val="0AD862F0"/>
    <w:rsid w:val="0ADD5A20"/>
    <w:rsid w:val="0AE10FD9"/>
    <w:rsid w:val="0AE50E88"/>
    <w:rsid w:val="0AF13898"/>
    <w:rsid w:val="0AFB3228"/>
    <w:rsid w:val="0AFC6C07"/>
    <w:rsid w:val="0B0F025C"/>
    <w:rsid w:val="0B0F0DA6"/>
    <w:rsid w:val="0B13439A"/>
    <w:rsid w:val="0B1A6333"/>
    <w:rsid w:val="0B261CCC"/>
    <w:rsid w:val="0B2713F4"/>
    <w:rsid w:val="0B3D701F"/>
    <w:rsid w:val="0B3E7DD7"/>
    <w:rsid w:val="0B447465"/>
    <w:rsid w:val="0B514A22"/>
    <w:rsid w:val="0B561995"/>
    <w:rsid w:val="0B5C2C2A"/>
    <w:rsid w:val="0B665E0A"/>
    <w:rsid w:val="0B6A2D95"/>
    <w:rsid w:val="0B6D0037"/>
    <w:rsid w:val="0B7B7DE4"/>
    <w:rsid w:val="0B8436DD"/>
    <w:rsid w:val="0B847B39"/>
    <w:rsid w:val="0B8E420A"/>
    <w:rsid w:val="0B9B47BB"/>
    <w:rsid w:val="0B9E71DF"/>
    <w:rsid w:val="0BB524B8"/>
    <w:rsid w:val="0BC13973"/>
    <w:rsid w:val="0BC22C8E"/>
    <w:rsid w:val="0BC63DB2"/>
    <w:rsid w:val="0BCC4043"/>
    <w:rsid w:val="0BCC4B6A"/>
    <w:rsid w:val="0BE019C5"/>
    <w:rsid w:val="0BEB51A2"/>
    <w:rsid w:val="0BFF2578"/>
    <w:rsid w:val="0C0D0B43"/>
    <w:rsid w:val="0C1428F7"/>
    <w:rsid w:val="0C1E494F"/>
    <w:rsid w:val="0C3427D0"/>
    <w:rsid w:val="0C43327D"/>
    <w:rsid w:val="0C4426AF"/>
    <w:rsid w:val="0C4577EC"/>
    <w:rsid w:val="0C4F1BEB"/>
    <w:rsid w:val="0C572706"/>
    <w:rsid w:val="0C5C6396"/>
    <w:rsid w:val="0C6322E0"/>
    <w:rsid w:val="0C650A20"/>
    <w:rsid w:val="0C6E11B8"/>
    <w:rsid w:val="0C723CD1"/>
    <w:rsid w:val="0CA46DE6"/>
    <w:rsid w:val="0CAD5BD8"/>
    <w:rsid w:val="0CB66F5F"/>
    <w:rsid w:val="0CB752EB"/>
    <w:rsid w:val="0CB94808"/>
    <w:rsid w:val="0CC37BC2"/>
    <w:rsid w:val="0CD87ABE"/>
    <w:rsid w:val="0CDE4E9F"/>
    <w:rsid w:val="0CE26C42"/>
    <w:rsid w:val="0CE76B48"/>
    <w:rsid w:val="0CF62FDB"/>
    <w:rsid w:val="0CFB523A"/>
    <w:rsid w:val="0D226E9B"/>
    <w:rsid w:val="0D3F09CA"/>
    <w:rsid w:val="0D4B44A1"/>
    <w:rsid w:val="0D4E67BA"/>
    <w:rsid w:val="0D5A3E80"/>
    <w:rsid w:val="0D6E2620"/>
    <w:rsid w:val="0D704E21"/>
    <w:rsid w:val="0D7F48FE"/>
    <w:rsid w:val="0D824417"/>
    <w:rsid w:val="0D883C88"/>
    <w:rsid w:val="0D92310D"/>
    <w:rsid w:val="0D960D3E"/>
    <w:rsid w:val="0D966BF7"/>
    <w:rsid w:val="0D9F625A"/>
    <w:rsid w:val="0DAD1764"/>
    <w:rsid w:val="0DB50C09"/>
    <w:rsid w:val="0DCC3AE8"/>
    <w:rsid w:val="0DD87842"/>
    <w:rsid w:val="0DE103EB"/>
    <w:rsid w:val="0DF202E1"/>
    <w:rsid w:val="0DF53CE3"/>
    <w:rsid w:val="0E0961C5"/>
    <w:rsid w:val="0E131C69"/>
    <w:rsid w:val="0E147898"/>
    <w:rsid w:val="0E273C25"/>
    <w:rsid w:val="0E2F216B"/>
    <w:rsid w:val="0E3352C6"/>
    <w:rsid w:val="0E5369F5"/>
    <w:rsid w:val="0E5B1FE6"/>
    <w:rsid w:val="0E6271DF"/>
    <w:rsid w:val="0E6B26B6"/>
    <w:rsid w:val="0E6E6955"/>
    <w:rsid w:val="0E81568A"/>
    <w:rsid w:val="0E935DF8"/>
    <w:rsid w:val="0E942250"/>
    <w:rsid w:val="0E963344"/>
    <w:rsid w:val="0E9E6E00"/>
    <w:rsid w:val="0EA40C1C"/>
    <w:rsid w:val="0EB12800"/>
    <w:rsid w:val="0EC1579C"/>
    <w:rsid w:val="0ECA331A"/>
    <w:rsid w:val="0ECB4993"/>
    <w:rsid w:val="0ECD6CC6"/>
    <w:rsid w:val="0ED01D5F"/>
    <w:rsid w:val="0ED50DDE"/>
    <w:rsid w:val="0EDC0FE7"/>
    <w:rsid w:val="0EDD1744"/>
    <w:rsid w:val="0EE525BE"/>
    <w:rsid w:val="0EEC6F1D"/>
    <w:rsid w:val="0EFE0728"/>
    <w:rsid w:val="0F0229D0"/>
    <w:rsid w:val="0F040FDD"/>
    <w:rsid w:val="0F103291"/>
    <w:rsid w:val="0F18065D"/>
    <w:rsid w:val="0F1D498B"/>
    <w:rsid w:val="0F337178"/>
    <w:rsid w:val="0F3A1695"/>
    <w:rsid w:val="0F41022A"/>
    <w:rsid w:val="0F575BC9"/>
    <w:rsid w:val="0F60682C"/>
    <w:rsid w:val="0F6763D9"/>
    <w:rsid w:val="0F715B2B"/>
    <w:rsid w:val="0F764270"/>
    <w:rsid w:val="0F7F273F"/>
    <w:rsid w:val="0F8418ED"/>
    <w:rsid w:val="0F957B47"/>
    <w:rsid w:val="0F98796C"/>
    <w:rsid w:val="0F9F6FA4"/>
    <w:rsid w:val="0FA65D5C"/>
    <w:rsid w:val="0FAD33DA"/>
    <w:rsid w:val="0FAF1A90"/>
    <w:rsid w:val="0FBE2A42"/>
    <w:rsid w:val="0FC17CCE"/>
    <w:rsid w:val="0FC424B9"/>
    <w:rsid w:val="0FC91529"/>
    <w:rsid w:val="0FD70565"/>
    <w:rsid w:val="0FEC680C"/>
    <w:rsid w:val="0FFD5040"/>
    <w:rsid w:val="10007AD6"/>
    <w:rsid w:val="100E19D0"/>
    <w:rsid w:val="1013176C"/>
    <w:rsid w:val="101C4A03"/>
    <w:rsid w:val="101D0C86"/>
    <w:rsid w:val="101D4F1D"/>
    <w:rsid w:val="10227809"/>
    <w:rsid w:val="10240BF3"/>
    <w:rsid w:val="104A023B"/>
    <w:rsid w:val="10505F3B"/>
    <w:rsid w:val="105523FF"/>
    <w:rsid w:val="105D5531"/>
    <w:rsid w:val="1061732E"/>
    <w:rsid w:val="106D2686"/>
    <w:rsid w:val="106F0E5F"/>
    <w:rsid w:val="1072338F"/>
    <w:rsid w:val="107C3E2C"/>
    <w:rsid w:val="107D41AE"/>
    <w:rsid w:val="108C2479"/>
    <w:rsid w:val="109A6911"/>
    <w:rsid w:val="10A81377"/>
    <w:rsid w:val="10B347B3"/>
    <w:rsid w:val="10B80E65"/>
    <w:rsid w:val="10C02B10"/>
    <w:rsid w:val="10C21140"/>
    <w:rsid w:val="10C715C5"/>
    <w:rsid w:val="10D335EF"/>
    <w:rsid w:val="10E746EA"/>
    <w:rsid w:val="10E83FE0"/>
    <w:rsid w:val="10EC3168"/>
    <w:rsid w:val="10F52718"/>
    <w:rsid w:val="10F555E2"/>
    <w:rsid w:val="110E6D34"/>
    <w:rsid w:val="1116627D"/>
    <w:rsid w:val="112E3E1C"/>
    <w:rsid w:val="112F02E7"/>
    <w:rsid w:val="114028DC"/>
    <w:rsid w:val="116F1EB0"/>
    <w:rsid w:val="11765ED8"/>
    <w:rsid w:val="117B1D6A"/>
    <w:rsid w:val="117C2D9D"/>
    <w:rsid w:val="117F159E"/>
    <w:rsid w:val="11821DC9"/>
    <w:rsid w:val="118273C5"/>
    <w:rsid w:val="11921373"/>
    <w:rsid w:val="119C45DF"/>
    <w:rsid w:val="119D7849"/>
    <w:rsid w:val="11A61449"/>
    <w:rsid w:val="11B423B2"/>
    <w:rsid w:val="11C67B8F"/>
    <w:rsid w:val="11CE017F"/>
    <w:rsid w:val="11DD31CB"/>
    <w:rsid w:val="11E57D4F"/>
    <w:rsid w:val="11F92DAB"/>
    <w:rsid w:val="11FC38D5"/>
    <w:rsid w:val="12035CB0"/>
    <w:rsid w:val="1210682D"/>
    <w:rsid w:val="121563D9"/>
    <w:rsid w:val="122449D0"/>
    <w:rsid w:val="12286C59"/>
    <w:rsid w:val="122C5C28"/>
    <w:rsid w:val="123800F8"/>
    <w:rsid w:val="123A05DB"/>
    <w:rsid w:val="124240B9"/>
    <w:rsid w:val="12531C9B"/>
    <w:rsid w:val="125A117D"/>
    <w:rsid w:val="12680E73"/>
    <w:rsid w:val="127701EE"/>
    <w:rsid w:val="127E5AA6"/>
    <w:rsid w:val="128071C7"/>
    <w:rsid w:val="12893E38"/>
    <w:rsid w:val="128B2749"/>
    <w:rsid w:val="12971339"/>
    <w:rsid w:val="129811DB"/>
    <w:rsid w:val="1299232C"/>
    <w:rsid w:val="12AB7A32"/>
    <w:rsid w:val="12AE5F35"/>
    <w:rsid w:val="12B465F3"/>
    <w:rsid w:val="12BB6535"/>
    <w:rsid w:val="12C54464"/>
    <w:rsid w:val="12C7312B"/>
    <w:rsid w:val="12D14417"/>
    <w:rsid w:val="12D22971"/>
    <w:rsid w:val="12D85654"/>
    <w:rsid w:val="12EE5106"/>
    <w:rsid w:val="13024DF8"/>
    <w:rsid w:val="1307341C"/>
    <w:rsid w:val="130E3629"/>
    <w:rsid w:val="13136909"/>
    <w:rsid w:val="131B39DD"/>
    <w:rsid w:val="131C5EAA"/>
    <w:rsid w:val="13246C2D"/>
    <w:rsid w:val="13283BA4"/>
    <w:rsid w:val="13332F77"/>
    <w:rsid w:val="13334E1C"/>
    <w:rsid w:val="13346EE4"/>
    <w:rsid w:val="13384952"/>
    <w:rsid w:val="1355107F"/>
    <w:rsid w:val="135D4D2E"/>
    <w:rsid w:val="1361635E"/>
    <w:rsid w:val="1366638D"/>
    <w:rsid w:val="136D76E8"/>
    <w:rsid w:val="137266E0"/>
    <w:rsid w:val="13AA5FA1"/>
    <w:rsid w:val="13C20262"/>
    <w:rsid w:val="13C36EB4"/>
    <w:rsid w:val="13D011ED"/>
    <w:rsid w:val="13D024B3"/>
    <w:rsid w:val="13D115EF"/>
    <w:rsid w:val="13D86A45"/>
    <w:rsid w:val="13DD445E"/>
    <w:rsid w:val="13FD073F"/>
    <w:rsid w:val="140171D9"/>
    <w:rsid w:val="1405674E"/>
    <w:rsid w:val="140815BB"/>
    <w:rsid w:val="14087FC1"/>
    <w:rsid w:val="14095006"/>
    <w:rsid w:val="141E583B"/>
    <w:rsid w:val="1424615D"/>
    <w:rsid w:val="142C143A"/>
    <w:rsid w:val="143C4AD9"/>
    <w:rsid w:val="144039D1"/>
    <w:rsid w:val="144A1DD6"/>
    <w:rsid w:val="144A28D0"/>
    <w:rsid w:val="1459355A"/>
    <w:rsid w:val="145F07C7"/>
    <w:rsid w:val="14691748"/>
    <w:rsid w:val="146C5189"/>
    <w:rsid w:val="14816B50"/>
    <w:rsid w:val="148313F4"/>
    <w:rsid w:val="14934F1A"/>
    <w:rsid w:val="149559C4"/>
    <w:rsid w:val="14A759A3"/>
    <w:rsid w:val="14AC0C32"/>
    <w:rsid w:val="14C45576"/>
    <w:rsid w:val="14C76D6C"/>
    <w:rsid w:val="14DA3DA1"/>
    <w:rsid w:val="14DD2490"/>
    <w:rsid w:val="14E1629F"/>
    <w:rsid w:val="14E60B42"/>
    <w:rsid w:val="14EA1C4D"/>
    <w:rsid w:val="14ED662C"/>
    <w:rsid w:val="14F447EE"/>
    <w:rsid w:val="1515004B"/>
    <w:rsid w:val="15207BBA"/>
    <w:rsid w:val="152E361E"/>
    <w:rsid w:val="152F4E1B"/>
    <w:rsid w:val="153E164C"/>
    <w:rsid w:val="154D342A"/>
    <w:rsid w:val="15504F07"/>
    <w:rsid w:val="1559587F"/>
    <w:rsid w:val="1574662E"/>
    <w:rsid w:val="15751882"/>
    <w:rsid w:val="1575191B"/>
    <w:rsid w:val="157818C6"/>
    <w:rsid w:val="159F73BB"/>
    <w:rsid w:val="15B03F28"/>
    <w:rsid w:val="15C11704"/>
    <w:rsid w:val="15D92CB3"/>
    <w:rsid w:val="15DE29CF"/>
    <w:rsid w:val="15E30A80"/>
    <w:rsid w:val="15F77CD3"/>
    <w:rsid w:val="16053765"/>
    <w:rsid w:val="1608480E"/>
    <w:rsid w:val="1610509B"/>
    <w:rsid w:val="161C1C58"/>
    <w:rsid w:val="162C4E62"/>
    <w:rsid w:val="162F7556"/>
    <w:rsid w:val="16413A3A"/>
    <w:rsid w:val="1644500C"/>
    <w:rsid w:val="16461A95"/>
    <w:rsid w:val="16594F06"/>
    <w:rsid w:val="1663404B"/>
    <w:rsid w:val="166F5E80"/>
    <w:rsid w:val="16766A92"/>
    <w:rsid w:val="167A52A9"/>
    <w:rsid w:val="16866882"/>
    <w:rsid w:val="16870F4A"/>
    <w:rsid w:val="168805E9"/>
    <w:rsid w:val="168C392F"/>
    <w:rsid w:val="168F69F2"/>
    <w:rsid w:val="16916CB7"/>
    <w:rsid w:val="16947AE3"/>
    <w:rsid w:val="169C7FDE"/>
    <w:rsid w:val="16A4319F"/>
    <w:rsid w:val="16AC4DDB"/>
    <w:rsid w:val="16AE2FE3"/>
    <w:rsid w:val="16B4400E"/>
    <w:rsid w:val="16BB694C"/>
    <w:rsid w:val="16BD0D3D"/>
    <w:rsid w:val="16BD5355"/>
    <w:rsid w:val="16C739DF"/>
    <w:rsid w:val="16D614D6"/>
    <w:rsid w:val="16DD3B26"/>
    <w:rsid w:val="16EB6E00"/>
    <w:rsid w:val="16F9473B"/>
    <w:rsid w:val="16FD2447"/>
    <w:rsid w:val="1707609C"/>
    <w:rsid w:val="170A651D"/>
    <w:rsid w:val="1712339A"/>
    <w:rsid w:val="171B5478"/>
    <w:rsid w:val="171E63FC"/>
    <w:rsid w:val="1722504D"/>
    <w:rsid w:val="172562BF"/>
    <w:rsid w:val="17260B3D"/>
    <w:rsid w:val="17276DF4"/>
    <w:rsid w:val="1738730F"/>
    <w:rsid w:val="173B2DD6"/>
    <w:rsid w:val="17416499"/>
    <w:rsid w:val="17481B81"/>
    <w:rsid w:val="175007ED"/>
    <w:rsid w:val="17536547"/>
    <w:rsid w:val="175A036D"/>
    <w:rsid w:val="176B45C6"/>
    <w:rsid w:val="176C447F"/>
    <w:rsid w:val="17761009"/>
    <w:rsid w:val="17875303"/>
    <w:rsid w:val="1793626E"/>
    <w:rsid w:val="17A875F5"/>
    <w:rsid w:val="17B73278"/>
    <w:rsid w:val="17B92501"/>
    <w:rsid w:val="17C97A7C"/>
    <w:rsid w:val="17D47866"/>
    <w:rsid w:val="17E66DD8"/>
    <w:rsid w:val="17E677E9"/>
    <w:rsid w:val="17E84839"/>
    <w:rsid w:val="17EE1403"/>
    <w:rsid w:val="17F25234"/>
    <w:rsid w:val="17FD061B"/>
    <w:rsid w:val="17FF6314"/>
    <w:rsid w:val="18005F41"/>
    <w:rsid w:val="18025414"/>
    <w:rsid w:val="18171305"/>
    <w:rsid w:val="18334194"/>
    <w:rsid w:val="183E1D37"/>
    <w:rsid w:val="184D0787"/>
    <w:rsid w:val="184E2141"/>
    <w:rsid w:val="185D1883"/>
    <w:rsid w:val="18615557"/>
    <w:rsid w:val="18702224"/>
    <w:rsid w:val="18812331"/>
    <w:rsid w:val="18816F1C"/>
    <w:rsid w:val="18825229"/>
    <w:rsid w:val="18853F3E"/>
    <w:rsid w:val="188A0A21"/>
    <w:rsid w:val="18956393"/>
    <w:rsid w:val="1896279D"/>
    <w:rsid w:val="18A8582C"/>
    <w:rsid w:val="18B50543"/>
    <w:rsid w:val="18CD7A02"/>
    <w:rsid w:val="18DC65B5"/>
    <w:rsid w:val="18F621ED"/>
    <w:rsid w:val="19001FFC"/>
    <w:rsid w:val="190E2B4A"/>
    <w:rsid w:val="19256D7A"/>
    <w:rsid w:val="193275C2"/>
    <w:rsid w:val="19394FD2"/>
    <w:rsid w:val="193E37E1"/>
    <w:rsid w:val="194B2B2B"/>
    <w:rsid w:val="195B59A7"/>
    <w:rsid w:val="195F3A6C"/>
    <w:rsid w:val="19663168"/>
    <w:rsid w:val="19767855"/>
    <w:rsid w:val="19786B0A"/>
    <w:rsid w:val="199A2059"/>
    <w:rsid w:val="199C4C8D"/>
    <w:rsid w:val="19A40C28"/>
    <w:rsid w:val="19AA5812"/>
    <w:rsid w:val="19B03FF4"/>
    <w:rsid w:val="19B46E10"/>
    <w:rsid w:val="19C456C1"/>
    <w:rsid w:val="19C64218"/>
    <w:rsid w:val="19DA31E2"/>
    <w:rsid w:val="19F061A1"/>
    <w:rsid w:val="1A020598"/>
    <w:rsid w:val="1A054259"/>
    <w:rsid w:val="1A081816"/>
    <w:rsid w:val="1A165171"/>
    <w:rsid w:val="1A2729ED"/>
    <w:rsid w:val="1A4858FF"/>
    <w:rsid w:val="1A4C698A"/>
    <w:rsid w:val="1A5E4B5A"/>
    <w:rsid w:val="1A672B1C"/>
    <w:rsid w:val="1A7A3787"/>
    <w:rsid w:val="1A8301C0"/>
    <w:rsid w:val="1A872248"/>
    <w:rsid w:val="1A944052"/>
    <w:rsid w:val="1A9B2279"/>
    <w:rsid w:val="1A9E2B36"/>
    <w:rsid w:val="1A9E6232"/>
    <w:rsid w:val="1AA74D3D"/>
    <w:rsid w:val="1AB34DB4"/>
    <w:rsid w:val="1AB613FD"/>
    <w:rsid w:val="1AB745F7"/>
    <w:rsid w:val="1ACB6E53"/>
    <w:rsid w:val="1ACF5EB8"/>
    <w:rsid w:val="1AD26086"/>
    <w:rsid w:val="1AD94C79"/>
    <w:rsid w:val="1AE013F8"/>
    <w:rsid w:val="1AE8570C"/>
    <w:rsid w:val="1AEE033B"/>
    <w:rsid w:val="1AF45AC8"/>
    <w:rsid w:val="1AFB06A3"/>
    <w:rsid w:val="1B0F19AE"/>
    <w:rsid w:val="1B0F40F3"/>
    <w:rsid w:val="1B2160BB"/>
    <w:rsid w:val="1B3637AD"/>
    <w:rsid w:val="1B3E0DB5"/>
    <w:rsid w:val="1B454C94"/>
    <w:rsid w:val="1B5258E6"/>
    <w:rsid w:val="1B6415FF"/>
    <w:rsid w:val="1B6C0DF0"/>
    <w:rsid w:val="1B76379D"/>
    <w:rsid w:val="1B7F6005"/>
    <w:rsid w:val="1B960AC2"/>
    <w:rsid w:val="1B9C269A"/>
    <w:rsid w:val="1B9E64C5"/>
    <w:rsid w:val="1BBE493C"/>
    <w:rsid w:val="1BC01115"/>
    <w:rsid w:val="1BC36606"/>
    <w:rsid w:val="1BC44015"/>
    <w:rsid w:val="1BCA6284"/>
    <w:rsid w:val="1BF006BF"/>
    <w:rsid w:val="1C013494"/>
    <w:rsid w:val="1C053414"/>
    <w:rsid w:val="1C0C6675"/>
    <w:rsid w:val="1C132CB9"/>
    <w:rsid w:val="1C1D682F"/>
    <w:rsid w:val="1C273D33"/>
    <w:rsid w:val="1C4032AB"/>
    <w:rsid w:val="1C4672ED"/>
    <w:rsid w:val="1C467AB6"/>
    <w:rsid w:val="1C5207A8"/>
    <w:rsid w:val="1C6277A9"/>
    <w:rsid w:val="1C724E93"/>
    <w:rsid w:val="1C7F54CE"/>
    <w:rsid w:val="1C7F743F"/>
    <w:rsid w:val="1C8A35E0"/>
    <w:rsid w:val="1C8C4AA9"/>
    <w:rsid w:val="1C8C604B"/>
    <w:rsid w:val="1C92160B"/>
    <w:rsid w:val="1C971464"/>
    <w:rsid w:val="1C973EEF"/>
    <w:rsid w:val="1CA03243"/>
    <w:rsid w:val="1CA05B4B"/>
    <w:rsid w:val="1CAF5DB2"/>
    <w:rsid w:val="1CB26D23"/>
    <w:rsid w:val="1CB61741"/>
    <w:rsid w:val="1CCA25A4"/>
    <w:rsid w:val="1CCB34A2"/>
    <w:rsid w:val="1CCC26CA"/>
    <w:rsid w:val="1CD2156B"/>
    <w:rsid w:val="1CD41743"/>
    <w:rsid w:val="1CD44D3D"/>
    <w:rsid w:val="1CD53D0D"/>
    <w:rsid w:val="1CD63402"/>
    <w:rsid w:val="1CE615C9"/>
    <w:rsid w:val="1CF03A17"/>
    <w:rsid w:val="1CF34BDB"/>
    <w:rsid w:val="1D037029"/>
    <w:rsid w:val="1D04702B"/>
    <w:rsid w:val="1D3305FF"/>
    <w:rsid w:val="1D395282"/>
    <w:rsid w:val="1D413348"/>
    <w:rsid w:val="1D472A99"/>
    <w:rsid w:val="1D5F5386"/>
    <w:rsid w:val="1D7072CE"/>
    <w:rsid w:val="1D885A81"/>
    <w:rsid w:val="1D92018E"/>
    <w:rsid w:val="1D9E30A9"/>
    <w:rsid w:val="1DAA059B"/>
    <w:rsid w:val="1DAB1006"/>
    <w:rsid w:val="1DB33C11"/>
    <w:rsid w:val="1DC65562"/>
    <w:rsid w:val="1DD32F44"/>
    <w:rsid w:val="1DE94164"/>
    <w:rsid w:val="1DE94821"/>
    <w:rsid w:val="1DEA459C"/>
    <w:rsid w:val="1DEE1B11"/>
    <w:rsid w:val="1DEE780F"/>
    <w:rsid w:val="1E164B52"/>
    <w:rsid w:val="1E273844"/>
    <w:rsid w:val="1E2B6CB1"/>
    <w:rsid w:val="1E2F243E"/>
    <w:rsid w:val="1E455D19"/>
    <w:rsid w:val="1E595CAF"/>
    <w:rsid w:val="1E6607F9"/>
    <w:rsid w:val="1E760041"/>
    <w:rsid w:val="1E805396"/>
    <w:rsid w:val="1E884F62"/>
    <w:rsid w:val="1E9D6342"/>
    <w:rsid w:val="1E9D6D15"/>
    <w:rsid w:val="1EA77730"/>
    <w:rsid w:val="1EC36E9D"/>
    <w:rsid w:val="1EC533A2"/>
    <w:rsid w:val="1EE25FDD"/>
    <w:rsid w:val="1EEE5C69"/>
    <w:rsid w:val="1EF5103F"/>
    <w:rsid w:val="1F090F9B"/>
    <w:rsid w:val="1F0E5D6B"/>
    <w:rsid w:val="1F2B5388"/>
    <w:rsid w:val="1F2F3838"/>
    <w:rsid w:val="1F4E511E"/>
    <w:rsid w:val="1F4F2219"/>
    <w:rsid w:val="1F5943A9"/>
    <w:rsid w:val="1F721405"/>
    <w:rsid w:val="1F852C7F"/>
    <w:rsid w:val="1F887E80"/>
    <w:rsid w:val="1F935819"/>
    <w:rsid w:val="1FA6556D"/>
    <w:rsid w:val="1FA92D3B"/>
    <w:rsid w:val="1FAF2571"/>
    <w:rsid w:val="1FC55EDA"/>
    <w:rsid w:val="1FCE593C"/>
    <w:rsid w:val="1FE312AC"/>
    <w:rsid w:val="1FEC5915"/>
    <w:rsid w:val="1FED32EF"/>
    <w:rsid w:val="201E3878"/>
    <w:rsid w:val="20350C87"/>
    <w:rsid w:val="20446081"/>
    <w:rsid w:val="204852AD"/>
    <w:rsid w:val="204E6676"/>
    <w:rsid w:val="205A5AA0"/>
    <w:rsid w:val="206C1FB3"/>
    <w:rsid w:val="20773A28"/>
    <w:rsid w:val="208574F4"/>
    <w:rsid w:val="208E0979"/>
    <w:rsid w:val="208F6BAF"/>
    <w:rsid w:val="209C24BD"/>
    <w:rsid w:val="20A462BA"/>
    <w:rsid w:val="20A976E7"/>
    <w:rsid w:val="20AB4ADC"/>
    <w:rsid w:val="20AC7E9E"/>
    <w:rsid w:val="20BB50D0"/>
    <w:rsid w:val="20BF2AAC"/>
    <w:rsid w:val="20C849C7"/>
    <w:rsid w:val="20CB3453"/>
    <w:rsid w:val="20D07F44"/>
    <w:rsid w:val="20DF66D2"/>
    <w:rsid w:val="20E976FD"/>
    <w:rsid w:val="20EC3F2E"/>
    <w:rsid w:val="20EC7C3E"/>
    <w:rsid w:val="20F05289"/>
    <w:rsid w:val="210548E9"/>
    <w:rsid w:val="2107210D"/>
    <w:rsid w:val="211017CA"/>
    <w:rsid w:val="21124D15"/>
    <w:rsid w:val="21296345"/>
    <w:rsid w:val="213E4D66"/>
    <w:rsid w:val="213E7119"/>
    <w:rsid w:val="21810744"/>
    <w:rsid w:val="218D6EF5"/>
    <w:rsid w:val="2195668B"/>
    <w:rsid w:val="219D0E63"/>
    <w:rsid w:val="21A130EA"/>
    <w:rsid w:val="21A64442"/>
    <w:rsid w:val="21B222BC"/>
    <w:rsid w:val="21BD09D7"/>
    <w:rsid w:val="21C267BF"/>
    <w:rsid w:val="21CD6BCD"/>
    <w:rsid w:val="21CE6067"/>
    <w:rsid w:val="21CF439A"/>
    <w:rsid w:val="21EF1937"/>
    <w:rsid w:val="21F00127"/>
    <w:rsid w:val="22045B97"/>
    <w:rsid w:val="221D2FA3"/>
    <w:rsid w:val="22247705"/>
    <w:rsid w:val="2226635F"/>
    <w:rsid w:val="222D4F0B"/>
    <w:rsid w:val="223D7545"/>
    <w:rsid w:val="22411D14"/>
    <w:rsid w:val="22423BE1"/>
    <w:rsid w:val="22454449"/>
    <w:rsid w:val="22500810"/>
    <w:rsid w:val="22550F14"/>
    <w:rsid w:val="226347BD"/>
    <w:rsid w:val="22682935"/>
    <w:rsid w:val="226F564C"/>
    <w:rsid w:val="22714CE9"/>
    <w:rsid w:val="227424AB"/>
    <w:rsid w:val="2277260F"/>
    <w:rsid w:val="227C7BE1"/>
    <w:rsid w:val="228A4698"/>
    <w:rsid w:val="228D7F55"/>
    <w:rsid w:val="22945167"/>
    <w:rsid w:val="229C266B"/>
    <w:rsid w:val="22A55CD5"/>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6334C"/>
    <w:rsid w:val="232322D6"/>
    <w:rsid w:val="23325696"/>
    <w:rsid w:val="233369D9"/>
    <w:rsid w:val="233C6F76"/>
    <w:rsid w:val="233D7A71"/>
    <w:rsid w:val="2341526C"/>
    <w:rsid w:val="234449F5"/>
    <w:rsid w:val="234A29B4"/>
    <w:rsid w:val="23536618"/>
    <w:rsid w:val="236F7F8E"/>
    <w:rsid w:val="237D3B26"/>
    <w:rsid w:val="23816932"/>
    <w:rsid w:val="23A22D26"/>
    <w:rsid w:val="23A9484E"/>
    <w:rsid w:val="23AF669C"/>
    <w:rsid w:val="23B32F98"/>
    <w:rsid w:val="23B84268"/>
    <w:rsid w:val="23CA52DF"/>
    <w:rsid w:val="23CD61CB"/>
    <w:rsid w:val="23CE2DBF"/>
    <w:rsid w:val="23D03C50"/>
    <w:rsid w:val="23D17D7B"/>
    <w:rsid w:val="23D36D91"/>
    <w:rsid w:val="23D6056F"/>
    <w:rsid w:val="23EA25D3"/>
    <w:rsid w:val="23F70BA5"/>
    <w:rsid w:val="23F93D0D"/>
    <w:rsid w:val="2405417E"/>
    <w:rsid w:val="241B5C62"/>
    <w:rsid w:val="242005F6"/>
    <w:rsid w:val="24553E8F"/>
    <w:rsid w:val="245872F9"/>
    <w:rsid w:val="245943D9"/>
    <w:rsid w:val="245D2237"/>
    <w:rsid w:val="245E6B64"/>
    <w:rsid w:val="2463385E"/>
    <w:rsid w:val="2472494C"/>
    <w:rsid w:val="247B61EF"/>
    <w:rsid w:val="247F0848"/>
    <w:rsid w:val="248A1E01"/>
    <w:rsid w:val="24967323"/>
    <w:rsid w:val="249D5FC8"/>
    <w:rsid w:val="24A1538E"/>
    <w:rsid w:val="24A34F2A"/>
    <w:rsid w:val="24B9450F"/>
    <w:rsid w:val="24C83F94"/>
    <w:rsid w:val="24D706EC"/>
    <w:rsid w:val="24F60CDA"/>
    <w:rsid w:val="24FE1078"/>
    <w:rsid w:val="250B4793"/>
    <w:rsid w:val="250C0C1F"/>
    <w:rsid w:val="250D450C"/>
    <w:rsid w:val="25134332"/>
    <w:rsid w:val="25141A5B"/>
    <w:rsid w:val="2521546A"/>
    <w:rsid w:val="25225B0E"/>
    <w:rsid w:val="252B49E0"/>
    <w:rsid w:val="253A7D4E"/>
    <w:rsid w:val="253B247A"/>
    <w:rsid w:val="25734B61"/>
    <w:rsid w:val="257F0513"/>
    <w:rsid w:val="258F6BC4"/>
    <w:rsid w:val="25975923"/>
    <w:rsid w:val="259A3D0A"/>
    <w:rsid w:val="25A95F3E"/>
    <w:rsid w:val="25BF6041"/>
    <w:rsid w:val="25C35718"/>
    <w:rsid w:val="25C61809"/>
    <w:rsid w:val="25CF0252"/>
    <w:rsid w:val="25D0248E"/>
    <w:rsid w:val="25D52D1D"/>
    <w:rsid w:val="25F74A2E"/>
    <w:rsid w:val="25F81D70"/>
    <w:rsid w:val="25FB5636"/>
    <w:rsid w:val="25FE58A9"/>
    <w:rsid w:val="26070462"/>
    <w:rsid w:val="260D2C45"/>
    <w:rsid w:val="26197DFF"/>
    <w:rsid w:val="262E1DA8"/>
    <w:rsid w:val="262F0AD0"/>
    <w:rsid w:val="26395C92"/>
    <w:rsid w:val="26484954"/>
    <w:rsid w:val="266237C3"/>
    <w:rsid w:val="26651F80"/>
    <w:rsid w:val="267031B7"/>
    <w:rsid w:val="267550B9"/>
    <w:rsid w:val="267A4B30"/>
    <w:rsid w:val="26C472EC"/>
    <w:rsid w:val="26D97CAE"/>
    <w:rsid w:val="26EC491A"/>
    <w:rsid w:val="26ED73E1"/>
    <w:rsid w:val="26F577B2"/>
    <w:rsid w:val="27047832"/>
    <w:rsid w:val="27080950"/>
    <w:rsid w:val="27204B5D"/>
    <w:rsid w:val="272F31A0"/>
    <w:rsid w:val="27342901"/>
    <w:rsid w:val="27383740"/>
    <w:rsid w:val="273D2762"/>
    <w:rsid w:val="27470B72"/>
    <w:rsid w:val="27484613"/>
    <w:rsid w:val="27525E32"/>
    <w:rsid w:val="275A19DC"/>
    <w:rsid w:val="27695E19"/>
    <w:rsid w:val="27722E60"/>
    <w:rsid w:val="2778582E"/>
    <w:rsid w:val="27806765"/>
    <w:rsid w:val="2798666E"/>
    <w:rsid w:val="279B1E53"/>
    <w:rsid w:val="27A14309"/>
    <w:rsid w:val="27AB7429"/>
    <w:rsid w:val="27C57B2B"/>
    <w:rsid w:val="27C8029E"/>
    <w:rsid w:val="27CC78AC"/>
    <w:rsid w:val="27CE1EA1"/>
    <w:rsid w:val="27D5047E"/>
    <w:rsid w:val="27DD45ED"/>
    <w:rsid w:val="27E27828"/>
    <w:rsid w:val="27E3651B"/>
    <w:rsid w:val="27E77DDC"/>
    <w:rsid w:val="27EC25E3"/>
    <w:rsid w:val="27ED0939"/>
    <w:rsid w:val="27F1498B"/>
    <w:rsid w:val="27FD624E"/>
    <w:rsid w:val="28027A71"/>
    <w:rsid w:val="280D16C3"/>
    <w:rsid w:val="281603B0"/>
    <w:rsid w:val="281A12D8"/>
    <w:rsid w:val="281F4F67"/>
    <w:rsid w:val="283744B4"/>
    <w:rsid w:val="28485D62"/>
    <w:rsid w:val="285560D7"/>
    <w:rsid w:val="28760CA0"/>
    <w:rsid w:val="288A05DD"/>
    <w:rsid w:val="28937D89"/>
    <w:rsid w:val="28C96C14"/>
    <w:rsid w:val="28E138E3"/>
    <w:rsid w:val="28E25FF0"/>
    <w:rsid w:val="28E74216"/>
    <w:rsid w:val="28E87EE4"/>
    <w:rsid w:val="28E9010A"/>
    <w:rsid w:val="28FC4395"/>
    <w:rsid w:val="2903396A"/>
    <w:rsid w:val="290A3B15"/>
    <w:rsid w:val="29212936"/>
    <w:rsid w:val="294E766A"/>
    <w:rsid w:val="294F506D"/>
    <w:rsid w:val="295F09EE"/>
    <w:rsid w:val="29626771"/>
    <w:rsid w:val="296447A3"/>
    <w:rsid w:val="2978319A"/>
    <w:rsid w:val="297A3E18"/>
    <w:rsid w:val="299711CA"/>
    <w:rsid w:val="29A3014B"/>
    <w:rsid w:val="29A74CBD"/>
    <w:rsid w:val="29B01C34"/>
    <w:rsid w:val="29B16357"/>
    <w:rsid w:val="29BA0D88"/>
    <w:rsid w:val="29CF32B2"/>
    <w:rsid w:val="29D14F87"/>
    <w:rsid w:val="29DE15A2"/>
    <w:rsid w:val="29E30E04"/>
    <w:rsid w:val="29EF3680"/>
    <w:rsid w:val="29EF424E"/>
    <w:rsid w:val="29F93F5E"/>
    <w:rsid w:val="29FA3216"/>
    <w:rsid w:val="29FA7F26"/>
    <w:rsid w:val="29FD07C3"/>
    <w:rsid w:val="2A06659B"/>
    <w:rsid w:val="2A1640AA"/>
    <w:rsid w:val="2A23469B"/>
    <w:rsid w:val="2A35650F"/>
    <w:rsid w:val="2A405845"/>
    <w:rsid w:val="2A4D593F"/>
    <w:rsid w:val="2A5645FE"/>
    <w:rsid w:val="2A6920F5"/>
    <w:rsid w:val="2A6E31F8"/>
    <w:rsid w:val="2A773F48"/>
    <w:rsid w:val="2A8A2F9C"/>
    <w:rsid w:val="2A9A0A02"/>
    <w:rsid w:val="2AA077A9"/>
    <w:rsid w:val="2AA47476"/>
    <w:rsid w:val="2AA84680"/>
    <w:rsid w:val="2AA95326"/>
    <w:rsid w:val="2AAC5A06"/>
    <w:rsid w:val="2ABB3D6F"/>
    <w:rsid w:val="2AC70B30"/>
    <w:rsid w:val="2ACC2AAF"/>
    <w:rsid w:val="2AD74744"/>
    <w:rsid w:val="2AD91AC2"/>
    <w:rsid w:val="2AE57C95"/>
    <w:rsid w:val="2AF35C8B"/>
    <w:rsid w:val="2AFC7C8A"/>
    <w:rsid w:val="2B011AE9"/>
    <w:rsid w:val="2B0279D1"/>
    <w:rsid w:val="2B0B6B2D"/>
    <w:rsid w:val="2B132265"/>
    <w:rsid w:val="2B1D1F04"/>
    <w:rsid w:val="2B214776"/>
    <w:rsid w:val="2B2843BE"/>
    <w:rsid w:val="2B2C240A"/>
    <w:rsid w:val="2B313FC1"/>
    <w:rsid w:val="2B347C14"/>
    <w:rsid w:val="2B39348E"/>
    <w:rsid w:val="2B437285"/>
    <w:rsid w:val="2B4D695C"/>
    <w:rsid w:val="2B514803"/>
    <w:rsid w:val="2B637D4B"/>
    <w:rsid w:val="2B6B1684"/>
    <w:rsid w:val="2B7B70BF"/>
    <w:rsid w:val="2B8B422C"/>
    <w:rsid w:val="2B9B2B99"/>
    <w:rsid w:val="2BA07D38"/>
    <w:rsid w:val="2BB960F0"/>
    <w:rsid w:val="2BC40957"/>
    <w:rsid w:val="2BCB5DAA"/>
    <w:rsid w:val="2BCD700E"/>
    <w:rsid w:val="2BD35E11"/>
    <w:rsid w:val="2BF369B9"/>
    <w:rsid w:val="2BFA0958"/>
    <w:rsid w:val="2BFC0A4A"/>
    <w:rsid w:val="2C094904"/>
    <w:rsid w:val="2C0E55A1"/>
    <w:rsid w:val="2C2E7508"/>
    <w:rsid w:val="2C3658B0"/>
    <w:rsid w:val="2C3A7BF6"/>
    <w:rsid w:val="2C425BCE"/>
    <w:rsid w:val="2C44676A"/>
    <w:rsid w:val="2C4605C2"/>
    <w:rsid w:val="2C4A080C"/>
    <w:rsid w:val="2C54533B"/>
    <w:rsid w:val="2C591378"/>
    <w:rsid w:val="2C733DF1"/>
    <w:rsid w:val="2C8F4862"/>
    <w:rsid w:val="2C9E5AC8"/>
    <w:rsid w:val="2CA2721B"/>
    <w:rsid w:val="2CB600FC"/>
    <w:rsid w:val="2CBC4827"/>
    <w:rsid w:val="2D026315"/>
    <w:rsid w:val="2D0764BD"/>
    <w:rsid w:val="2D0B3169"/>
    <w:rsid w:val="2D0D4219"/>
    <w:rsid w:val="2D1F2D4D"/>
    <w:rsid w:val="2D26618C"/>
    <w:rsid w:val="2D2D2DE2"/>
    <w:rsid w:val="2D340E86"/>
    <w:rsid w:val="2D395427"/>
    <w:rsid w:val="2D3D0E02"/>
    <w:rsid w:val="2D3D5AFF"/>
    <w:rsid w:val="2D495609"/>
    <w:rsid w:val="2D5372BC"/>
    <w:rsid w:val="2D557FB4"/>
    <w:rsid w:val="2D5839DB"/>
    <w:rsid w:val="2D5C0B0F"/>
    <w:rsid w:val="2D62469E"/>
    <w:rsid w:val="2D690F6A"/>
    <w:rsid w:val="2D6B40A9"/>
    <w:rsid w:val="2D765922"/>
    <w:rsid w:val="2D892023"/>
    <w:rsid w:val="2D8A3FA2"/>
    <w:rsid w:val="2D925609"/>
    <w:rsid w:val="2D9767DC"/>
    <w:rsid w:val="2D980DDC"/>
    <w:rsid w:val="2D987372"/>
    <w:rsid w:val="2DC2086B"/>
    <w:rsid w:val="2DC35F89"/>
    <w:rsid w:val="2DCE26BE"/>
    <w:rsid w:val="2DCE5F69"/>
    <w:rsid w:val="2DD5373D"/>
    <w:rsid w:val="2DD755E4"/>
    <w:rsid w:val="2DDD4F0A"/>
    <w:rsid w:val="2DED702C"/>
    <w:rsid w:val="2DF22567"/>
    <w:rsid w:val="2DF37ABF"/>
    <w:rsid w:val="2DF567BC"/>
    <w:rsid w:val="2DF95234"/>
    <w:rsid w:val="2E031DA3"/>
    <w:rsid w:val="2E170B60"/>
    <w:rsid w:val="2E1C5984"/>
    <w:rsid w:val="2E34792A"/>
    <w:rsid w:val="2E437E73"/>
    <w:rsid w:val="2E4F0E88"/>
    <w:rsid w:val="2E5034DC"/>
    <w:rsid w:val="2E572AB9"/>
    <w:rsid w:val="2E58199C"/>
    <w:rsid w:val="2E5A0B3B"/>
    <w:rsid w:val="2E7258DC"/>
    <w:rsid w:val="2E79458E"/>
    <w:rsid w:val="2E797A78"/>
    <w:rsid w:val="2E7C6A94"/>
    <w:rsid w:val="2E8321A5"/>
    <w:rsid w:val="2E8A404A"/>
    <w:rsid w:val="2E9F6D95"/>
    <w:rsid w:val="2EAE350B"/>
    <w:rsid w:val="2EB20A6C"/>
    <w:rsid w:val="2EBC2287"/>
    <w:rsid w:val="2EC86A5D"/>
    <w:rsid w:val="2ECA3116"/>
    <w:rsid w:val="2ED2618A"/>
    <w:rsid w:val="2EDD7896"/>
    <w:rsid w:val="2EEA6E65"/>
    <w:rsid w:val="2EFA17E9"/>
    <w:rsid w:val="2F00052B"/>
    <w:rsid w:val="2F0367CD"/>
    <w:rsid w:val="2F1251F2"/>
    <w:rsid w:val="2F16229B"/>
    <w:rsid w:val="2F377F11"/>
    <w:rsid w:val="2F400562"/>
    <w:rsid w:val="2F413F9F"/>
    <w:rsid w:val="2F444B61"/>
    <w:rsid w:val="2F484C94"/>
    <w:rsid w:val="2F4D49C0"/>
    <w:rsid w:val="2F4F6FBB"/>
    <w:rsid w:val="2F5E5B1E"/>
    <w:rsid w:val="2F664E2B"/>
    <w:rsid w:val="2F6C7BE3"/>
    <w:rsid w:val="2F783485"/>
    <w:rsid w:val="2F7F5C0B"/>
    <w:rsid w:val="2FA6492D"/>
    <w:rsid w:val="2FBA5EC5"/>
    <w:rsid w:val="2FC972D2"/>
    <w:rsid w:val="2FD71CA4"/>
    <w:rsid w:val="2FDC6CBD"/>
    <w:rsid w:val="2FDD1BD8"/>
    <w:rsid w:val="2FF52C26"/>
    <w:rsid w:val="2FF93066"/>
    <w:rsid w:val="301103CD"/>
    <w:rsid w:val="30130869"/>
    <w:rsid w:val="301A71CE"/>
    <w:rsid w:val="301E049B"/>
    <w:rsid w:val="302A4BE6"/>
    <w:rsid w:val="302B1223"/>
    <w:rsid w:val="30307691"/>
    <w:rsid w:val="303867AA"/>
    <w:rsid w:val="304478EC"/>
    <w:rsid w:val="30477603"/>
    <w:rsid w:val="304917D1"/>
    <w:rsid w:val="306C0853"/>
    <w:rsid w:val="30761B12"/>
    <w:rsid w:val="30916BB1"/>
    <w:rsid w:val="30962F3E"/>
    <w:rsid w:val="30AA2585"/>
    <w:rsid w:val="30C16A19"/>
    <w:rsid w:val="30C72BF2"/>
    <w:rsid w:val="30CA4DB3"/>
    <w:rsid w:val="30D32236"/>
    <w:rsid w:val="30FA7530"/>
    <w:rsid w:val="30FF2795"/>
    <w:rsid w:val="310375CD"/>
    <w:rsid w:val="311611B3"/>
    <w:rsid w:val="31192C28"/>
    <w:rsid w:val="313052DD"/>
    <w:rsid w:val="313C313D"/>
    <w:rsid w:val="314E236F"/>
    <w:rsid w:val="315E0B07"/>
    <w:rsid w:val="31614403"/>
    <w:rsid w:val="31621F46"/>
    <w:rsid w:val="316E7CA0"/>
    <w:rsid w:val="317206BF"/>
    <w:rsid w:val="317932EA"/>
    <w:rsid w:val="317E5000"/>
    <w:rsid w:val="31896F48"/>
    <w:rsid w:val="31AB668C"/>
    <w:rsid w:val="31B718F2"/>
    <w:rsid w:val="31BD323E"/>
    <w:rsid w:val="31D20051"/>
    <w:rsid w:val="31EF7EE8"/>
    <w:rsid w:val="3201404F"/>
    <w:rsid w:val="320901F5"/>
    <w:rsid w:val="320B7CCB"/>
    <w:rsid w:val="32105DE8"/>
    <w:rsid w:val="3235187E"/>
    <w:rsid w:val="3237186B"/>
    <w:rsid w:val="323B6798"/>
    <w:rsid w:val="323D5A9C"/>
    <w:rsid w:val="324274BC"/>
    <w:rsid w:val="32454376"/>
    <w:rsid w:val="32466B7E"/>
    <w:rsid w:val="32537B57"/>
    <w:rsid w:val="325F618E"/>
    <w:rsid w:val="32614B36"/>
    <w:rsid w:val="326A40B9"/>
    <w:rsid w:val="326B2DFA"/>
    <w:rsid w:val="326E5B28"/>
    <w:rsid w:val="32757E99"/>
    <w:rsid w:val="32766C80"/>
    <w:rsid w:val="328F5534"/>
    <w:rsid w:val="32910B8E"/>
    <w:rsid w:val="329234AC"/>
    <w:rsid w:val="329A6ACE"/>
    <w:rsid w:val="329B0193"/>
    <w:rsid w:val="32A230DB"/>
    <w:rsid w:val="32A73536"/>
    <w:rsid w:val="32DF351E"/>
    <w:rsid w:val="32EE5E41"/>
    <w:rsid w:val="32F37DFC"/>
    <w:rsid w:val="32F40F87"/>
    <w:rsid w:val="32FD7C76"/>
    <w:rsid w:val="330246BF"/>
    <w:rsid w:val="330C22FC"/>
    <w:rsid w:val="330F27A5"/>
    <w:rsid w:val="33247878"/>
    <w:rsid w:val="334B62AD"/>
    <w:rsid w:val="33540E5D"/>
    <w:rsid w:val="335A0521"/>
    <w:rsid w:val="335E7B11"/>
    <w:rsid w:val="3364318B"/>
    <w:rsid w:val="33691888"/>
    <w:rsid w:val="336A499A"/>
    <w:rsid w:val="33714830"/>
    <w:rsid w:val="33737F51"/>
    <w:rsid w:val="337964FF"/>
    <w:rsid w:val="337D34FB"/>
    <w:rsid w:val="337E50DE"/>
    <w:rsid w:val="338A0D6A"/>
    <w:rsid w:val="3391740A"/>
    <w:rsid w:val="33AD60C3"/>
    <w:rsid w:val="33BF4199"/>
    <w:rsid w:val="33D151B9"/>
    <w:rsid w:val="33FE62E7"/>
    <w:rsid w:val="340D25F6"/>
    <w:rsid w:val="34172EFD"/>
    <w:rsid w:val="34191E62"/>
    <w:rsid w:val="34204EC0"/>
    <w:rsid w:val="342A480E"/>
    <w:rsid w:val="342B0377"/>
    <w:rsid w:val="342B76C7"/>
    <w:rsid w:val="342F2BD8"/>
    <w:rsid w:val="343627E9"/>
    <w:rsid w:val="343A1527"/>
    <w:rsid w:val="343C69D1"/>
    <w:rsid w:val="34447898"/>
    <w:rsid w:val="344E62FA"/>
    <w:rsid w:val="3472234D"/>
    <w:rsid w:val="347D500F"/>
    <w:rsid w:val="34830157"/>
    <w:rsid w:val="34872D27"/>
    <w:rsid w:val="349164BD"/>
    <w:rsid w:val="34A84B47"/>
    <w:rsid w:val="34BD02AE"/>
    <w:rsid w:val="34D949FE"/>
    <w:rsid w:val="34DA26A8"/>
    <w:rsid w:val="34E43AD1"/>
    <w:rsid w:val="34E960F1"/>
    <w:rsid w:val="34ED6696"/>
    <w:rsid w:val="34F67558"/>
    <w:rsid w:val="34F86F4F"/>
    <w:rsid w:val="350B42D5"/>
    <w:rsid w:val="350F6258"/>
    <w:rsid w:val="351A603C"/>
    <w:rsid w:val="351B6F23"/>
    <w:rsid w:val="352821F6"/>
    <w:rsid w:val="35387F19"/>
    <w:rsid w:val="3539550B"/>
    <w:rsid w:val="353C7CFC"/>
    <w:rsid w:val="356678B4"/>
    <w:rsid w:val="356815AA"/>
    <w:rsid w:val="3573649F"/>
    <w:rsid w:val="357E4B0A"/>
    <w:rsid w:val="35866D7F"/>
    <w:rsid w:val="358F6BDF"/>
    <w:rsid w:val="35A26D98"/>
    <w:rsid w:val="35A520A5"/>
    <w:rsid w:val="35C06D50"/>
    <w:rsid w:val="35C83CF1"/>
    <w:rsid w:val="35D24294"/>
    <w:rsid w:val="35D30A69"/>
    <w:rsid w:val="35FF6F3C"/>
    <w:rsid w:val="36075F27"/>
    <w:rsid w:val="36121506"/>
    <w:rsid w:val="361628D7"/>
    <w:rsid w:val="361D7A43"/>
    <w:rsid w:val="361E53C2"/>
    <w:rsid w:val="361F3323"/>
    <w:rsid w:val="36402EFA"/>
    <w:rsid w:val="364271C9"/>
    <w:rsid w:val="36496A51"/>
    <w:rsid w:val="365623F6"/>
    <w:rsid w:val="36670090"/>
    <w:rsid w:val="366D70A8"/>
    <w:rsid w:val="36746F0E"/>
    <w:rsid w:val="36792EC2"/>
    <w:rsid w:val="368230C6"/>
    <w:rsid w:val="368F7E4F"/>
    <w:rsid w:val="36900EB9"/>
    <w:rsid w:val="36985297"/>
    <w:rsid w:val="369F633B"/>
    <w:rsid w:val="36A30FDB"/>
    <w:rsid w:val="36A7007C"/>
    <w:rsid w:val="36B24AE8"/>
    <w:rsid w:val="36BD0DC4"/>
    <w:rsid w:val="36C621CD"/>
    <w:rsid w:val="36D51D00"/>
    <w:rsid w:val="36D66B5E"/>
    <w:rsid w:val="36E93760"/>
    <w:rsid w:val="36EE4EE0"/>
    <w:rsid w:val="36FB4305"/>
    <w:rsid w:val="37022E5B"/>
    <w:rsid w:val="37044FA7"/>
    <w:rsid w:val="3708597F"/>
    <w:rsid w:val="37096815"/>
    <w:rsid w:val="370F7060"/>
    <w:rsid w:val="37134801"/>
    <w:rsid w:val="37150C16"/>
    <w:rsid w:val="37173233"/>
    <w:rsid w:val="37226558"/>
    <w:rsid w:val="3734159D"/>
    <w:rsid w:val="37373DA4"/>
    <w:rsid w:val="37382526"/>
    <w:rsid w:val="374E78C1"/>
    <w:rsid w:val="3758590A"/>
    <w:rsid w:val="37602E60"/>
    <w:rsid w:val="37736187"/>
    <w:rsid w:val="377852C0"/>
    <w:rsid w:val="378229A7"/>
    <w:rsid w:val="3784394E"/>
    <w:rsid w:val="37987437"/>
    <w:rsid w:val="37C94031"/>
    <w:rsid w:val="37CA042E"/>
    <w:rsid w:val="37CD59B3"/>
    <w:rsid w:val="37D44549"/>
    <w:rsid w:val="37D77B09"/>
    <w:rsid w:val="37D97EDE"/>
    <w:rsid w:val="37DA45C2"/>
    <w:rsid w:val="37DF3A13"/>
    <w:rsid w:val="37E82930"/>
    <w:rsid w:val="380148E7"/>
    <w:rsid w:val="381902FC"/>
    <w:rsid w:val="381F218D"/>
    <w:rsid w:val="382B1BDF"/>
    <w:rsid w:val="382C5BD6"/>
    <w:rsid w:val="382E392C"/>
    <w:rsid w:val="383024D3"/>
    <w:rsid w:val="38342E90"/>
    <w:rsid w:val="38402F80"/>
    <w:rsid w:val="3847606F"/>
    <w:rsid w:val="384A24FB"/>
    <w:rsid w:val="384B7332"/>
    <w:rsid w:val="385056AF"/>
    <w:rsid w:val="385178A7"/>
    <w:rsid w:val="38706DCB"/>
    <w:rsid w:val="387C6C0B"/>
    <w:rsid w:val="388157C6"/>
    <w:rsid w:val="388E5848"/>
    <w:rsid w:val="389863EC"/>
    <w:rsid w:val="38A94D18"/>
    <w:rsid w:val="38BD31EE"/>
    <w:rsid w:val="38CB3BDF"/>
    <w:rsid w:val="38D33D29"/>
    <w:rsid w:val="38DC3EDC"/>
    <w:rsid w:val="38E36442"/>
    <w:rsid w:val="38E40A5B"/>
    <w:rsid w:val="39285D57"/>
    <w:rsid w:val="39372A0B"/>
    <w:rsid w:val="394B6470"/>
    <w:rsid w:val="3953321D"/>
    <w:rsid w:val="39860592"/>
    <w:rsid w:val="39872512"/>
    <w:rsid w:val="39931A05"/>
    <w:rsid w:val="39A2099B"/>
    <w:rsid w:val="39A602F9"/>
    <w:rsid w:val="39BD45C8"/>
    <w:rsid w:val="39C2316A"/>
    <w:rsid w:val="39D7513A"/>
    <w:rsid w:val="39DE0CD3"/>
    <w:rsid w:val="39EE33D5"/>
    <w:rsid w:val="39F36281"/>
    <w:rsid w:val="39F537D5"/>
    <w:rsid w:val="39F56CC2"/>
    <w:rsid w:val="39FD376D"/>
    <w:rsid w:val="39FD6C9C"/>
    <w:rsid w:val="39FF6B36"/>
    <w:rsid w:val="3A0224B9"/>
    <w:rsid w:val="3A071002"/>
    <w:rsid w:val="3A156E39"/>
    <w:rsid w:val="3A16794C"/>
    <w:rsid w:val="3A226969"/>
    <w:rsid w:val="3A3F47CE"/>
    <w:rsid w:val="3A4E1C5D"/>
    <w:rsid w:val="3A523735"/>
    <w:rsid w:val="3A557AE4"/>
    <w:rsid w:val="3A685AA2"/>
    <w:rsid w:val="3A6B0F84"/>
    <w:rsid w:val="3A727435"/>
    <w:rsid w:val="3A94055A"/>
    <w:rsid w:val="3AC17E3A"/>
    <w:rsid w:val="3AC71C01"/>
    <w:rsid w:val="3ACB5746"/>
    <w:rsid w:val="3ADD07D2"/>
    <w:rsid w:val="3ADD2B05"/>
    <w:rsid w:val="3AE417E3"/>
    <w:rsid w:val="3AE440AF"/>
    <w:rsid w:val="3AF7667E"/>
    <w:rsid w:val="3AFE3AA8"/>
    <w:rsid w:val="3B032215"/>
    <w:rsid w:val="3B113F51"/>
    <w:rsid w:val="3B185809"/>
    <w:rsid w:val="3B2C21C1"/>
    <w:rsid w:val="3B307112"/>
    <w:rsid w:val="3B4D57EF"/>
    <w:rsid w:val="3B540533"/>
    <w:rsid w:val="3B5A2A22"/>
    <w:rsid w:val="3B663D38"/>
    <w:rsid w:val="3B70246F"/>
    <w:rsid w:val="3B7804A3"/>
    <w:rsid w:val="3B8607B0"/>
    <w:rsid w:val="3B8E2153"/>
    <w:rsid w:val="3BA03B83"/>
    <w:rsid w:val="3BB20883"/>
    <w:rsid w:val="3BC34E75"/>
    <w:rsid w:val="3BCB270F"/>
    <w:rsid w:val="3BCF7E47"/>
    <w:rsid w:val="3BD96AA6"/>
    <w:rsid w:val="3BE940D8"/>
    <w:rsid w:val="3BF15048"/>
    <w:rsid w:val="3C0429BF"/>
    <w:rsid w:val="3C1A201A"/>
    <w:rsid w:val="3C371D4B"/>
    <w:rsid w:val="3C3B4B9D"/>
    <w:rsid w:val="3C413C82"/>
    <w:rsid w:val="3C4502E0"/>
    <w:rsid w:val="3C471C36"/>
    <w:rsid w:val="3C4B03D1"/>
    <w:rsid w:val="3C565085"/>
    <w:rsid w:val="3C5A6B66"/>
    <w:rsid w:val="3C5D215A"/>
    <w:rsid w:val="3C6712D5"/>
    <w:rsid w:val="3C734413"/>
    <w:rsid w:val="3C7B57F5"/>
    <w:rsid w:val="3C8E50A1"/>
    <w:rsid w:val="3C982C18"/>
    <w:rsid w:val="3CA734F8"/>
    <w:rsid w:val="3CB95EFC"/>
    <w:rsid w:val="3CC74223"/>
    <w:rsid w:val="3CC828D0"/>
    <w:rsid w:val="3CDB12FB"/>
    <w:rsid w:val="3CDB5F96"/>
    <w:rsid w:val="3CE23F49"/>
    <w:rsid w:val="3CEC39B8"/>
    <w:rsid w:val="3CF720E3"/>
    <w:rsid w:val="3CF72D6A"/>
    <w:rsid w:val="3CF86D06"/>
    <w:rsid w:val="3D00620E"/>
    <w:rsid w:val="3D035226"/>
    <w:rsid w:val="3D145DC3"/>
    <w:rsid w:val="3D316CDB"/>
    <w:rsid w:val="3D3679ED"/>
    <w:rsid w:val="3D3D6BBD"/>
    <w:rsid w:val="3D450F8C"/>
    <w:rsid w:val="3D477118"/>
    <w:rsid w:val="3D4C3A73"/>
    <w:rsid w:val="3D594E54"/>
    <w:rsid w:val="3D62706F"/>
    <w:rsid w:val="3D6E2272"/>
    <w:rsid w:val="3D6E5ED6"/>
    <w:rsid w:val="3D7C727A"/>
    <w:rsid w:val="3D81786B"/>
    <w:rsid w:val="3D830417"/>
    <w:rsid w:val="3D877AC5"/>
    <w:rsid w:val="3D882D35"/>
    <w:rsid w:val="3D8D2848"/>
    <w:rsid w:val="3D94235D"/>
    <w:rsid w:val="3D9461E1"/>
    <w:rsid w:val="3DAC1E4C"/>
    <w:rsid w:val="3DB34E86"/>
    <w:rsid w:val="3DD31030"/>
    <w:rsid w:val="3DE05321"/>
    <w:rsid w:val="3DEC775B"/>
    <w:rsid w:val="3DF379B0"/>
    <w:rsid w:val="3DF52358"/>
    <w:rsid w:val="3DF95812"/>
    <w:rsid w:val="3E035770"/>
    <w:rsid w:val="3E05314D"/>
    <w:rsid w:val="3E142837"/>
    <w:rsid w:val="3E1D4077"/>
    <w:rsid w:val="3E1D4B24"/>
    <w:rsid w:val="3E2811AE"/>
    <w:rsid w:val="3E2E1A1A"/>
    <w:rsid w:val="3E3A04FA"/>
    <w:rsid w:val="3E3D6B96"/>
    <w:rsid w:val="3E441C7D"/>
    <w:rsid w:val="3E490256"/>
    <w:rsid w:val="3E55739E"/>
    <w:rsid w:val="3E602B44"/>
    <w:rsid w:val="3E6C43C8"/>
    <w:rsid w:val="3E7A6362"/>
    <w:rsid w:val="3E7B2229"/>
    <w:rsid w:val="3E8227F0"/>
    <w:rsid w:val="3E860FB7"/>
    <w:rsid w:val="3E954035"/>
    <w:rsid w:val="3E9B4B40"/>
    <w:rsid w:val="3EA5009E"/>
    <w:rsid w:val="3EB71AC8"/>
    <w:rsid w:val="3EC85E34"/>
    <w:rsid w:val="3ED0424C"/>
    <w:rsid w:val="3EE71542"/>
    <w:rsid w:val="3EF31E7F"/>
    <w:rsid w:val="3EF36DF0"/>
    <w:rsid w:val="3EFA08FC"/>
    <w:rsid w:val="3F01231B"/>
    <w:rsid w:val="3F053EF6"/>
    <w:rsid w:val="3F093188"/>
    <w:rsid w:val="3F173F6B"/>
    <w:rsid w:val="3F1E1DE8"/>
    <w:rsid w:val="3F2244AD"/>
    <w:rsid w:val="3F253B0C"/>
    <w:rsid w:val="3F2C04C4"/>
    <w:rsid w:val="3F2D522A"/>
    <w:rsid w:val="3F3E7C9F"/>
    <w:rsid w:val="3F416B99"/>
    <w:rsid w:val="3F4F1E6B"/>
    <w:rsid w:val="3F4F5AD7"/>
    <w:rsid w:val="3F537FF3"/>
    <w:rsid w:val="3F5D0DD6"/>
    <w:rsid w:val="3F6B75A6"/>
    <w:rsid w:val="3F7B3FB4"/>
    <w:rsid w:val="3F840943"/>
    <w:rsid w:val="3F8735EE"/>
    <w:rsid w:val="3F8C0A49"/>
    <w:rsid w:val="3F913853"/>
    <w:rsid w:val="3F9660C3"/>
    <w:rsid w:val="3FA827ED"/>
    <w:rsid w:val="3FAE45A4"/>
    <w:rsid w:val="3FB45C58"/>
    <w:rsid w:val="3FBA5EFD"/>
    <w:rsid w:val="3FC36557"/>
    <w:rsid w:val="3FC956FF"/>
    <w:rsid w:val="3FCE3965"/>
    <w:rsid w:val="3FD13F50"/>
    <w:rsid w:val="3FD66463"/>
    <w:rsid w:val="3FDC5F31"/>
    <w:rsid w:val="3FDD07D5"/>
    <w:rsid w:val="3FE04625"/>
    <w:rsid w:val="3FE86CE8"/>
    <w:rsid w:val="3FF7456C"/>
    <w:rsid w:val="3FFB0F66"/>
    <w:rsid w:val="40007A90"/>
    <w:rsid w:val="40146E6B"/>
    <w:rsid w:val="401D46D5"/>
    <w:rsid w:val="403052F1"/>
    <w:rsid w:val="40345E51"/>
    <w:rsid w:val="404469FD"/>
    <w:rsid w:val="404A2717"/>
    <w:rsid w:val="404E779F"/>
    <w:rsid w:val="40514E92"/>
    <w:rsid w:val="4053018C"/>
    <w:rsid w:val="4059090D"/>
    <w:rsid w:val="406277A4"/>
    <w:rsid w:val="4065170A"/>
    <w:rsid w:val="40672E2D"/>
    <w:rsid w:val="40687965"/>
    <w:rsid w:val="406E5CAB"/>
    <w:rsid w:val="40713C35"/>
    <w:rsid w:val="40745F23"/>
    <w:rsid w:val="40773B17"/>
    <w:rsid w:val="407965C6"/>
    <w:rsid w:val="408376F8"/>
    <w:rsid w:val="40A25054"/>
    <w:rsid w:val="40A325E0"/>
    <w:rsid w:val="40BB2F90"/>
    <w:rsid w:val="40BD0DA1"/>
    <w:rsid w:val="40CC265C"/>
    <w:rsid w:val="40EC7D18"/>
    <w:rsid w:val="40ED11A0"/>
    <w:rsid w:val="40FD1BF0"/>
    <w:rsid w:val="41096BC0"/>
    <w:rsid w:val="410A75B6"/>
    <w:rsid w:val="410B452A"/>
    <w:rsid w:val="413353F1"/>
    <w:rsid w:val="41381673"/>
    <w:rsid w:val="41513BC9"/>
    <w:rsid w:val="41735B7F"/>
    <w:rsid w:val="41860B91"/>
    <w:rsid w:val="41CA7DCA"/>
    <w:rsid w:val="41D574BC"/>
    <w:rsid w:val="41D75714"/>
    <w:rsid w:val="41D95EE3"/>
    <w:rsid w:val="41DD3BC3"/>
    <w:rsid w:val="41EE2F03"/>
    <w:rsid w:val="41F466FD"/>
    <w:rsid w:val="42002BC7"/>
    <w:rsid w:val="42026B03"/>
    <w:rsid w:val="420D197F"/>
    <w:rsid w:val="421316FC"/>
    <w:rsid w:val="42187EBE"/>
    <w:rsid w:val="421A7E5C"/>
    <w:rsid w:val="421C3DAC"/>
    <w:rsid w:val="4227435A"/>
    <w:rsid w:val="424B5824"/>
    <w:rsid w:val="42610528"/>
    <w:rsid w:val="42655B81"/>
    <w:rsid w:val="426973AD"/>
    <w:rsid w:val="427A67A1"/>
    <w:rsid w:val="427E0B36"/>
    <w:rsid w:val="42895E35"/>
    <w:rsid w:val="429C1193"/>
    <w:rsid w:val="42A03D98"/>
    <w:rsid w:val="42B2706C"/>
    <w:rsid w:val="42B94BC1"/>
    <w:rsid w:val="42C30254"/>
    <w:rsid w:val="42C42A08"/>
    <w:rsid w:val="42D064B1"/>
    <w:rsid w:val="42DB5C3F"/>
    <w:rsid w:val="42DE48A3"/>
    <w:rsid w:val="42E16058"/>
    <w:rsid w:val="42F01DCB"/>
    <w:rsid w:val="42F17BF5"/>
    <w:rsid w:val="42F871DE"/>
    <w:rsid w:val="42F87EC9"/>
    <w:rsid w:val="42FA45BF"/>
    <w:rsid w:val="43001CD1"/>
    <w:rsid w:val="430E7E66"/>
    <w:rsid w:val="431A43A9"/>
    <w:rsid w:val="432D4BEA"/>
    <w:rsid w:val="4332317A"/>
    <w:rsid w:val="433F6B54"/>
    <w:rsid w:val="4346543A"/>
    <w:rsid w:val="43482DD2"/>
    <w:rsid w:val="435B1259"/>
    <w:rsid w:val="436263D5"/>
    <w:rsid w:val="437556C4"/>
    <w:rsid w:val="437C3AD0"/>
    <w:rsid w:val="43874CD4"/>
    <w:rsid w:val="43AF2D32"/>
    <w:rsid w:val="43B66A7C"/>
    <w:rsid w:val="43B76E4F"/>
    <w:rsid w:val="43CF0206"/>
    <w:rsid w:val="43D235C5"/>
    <w:rsid w:val="43D669B3"/>
    <w:rsid w:val="43D85D6D"/>
    <w:rsid w:val="43EC6F1F"/>
    <w:rsid w:val="43FE44BA"/>
    <w:rsid w:val="440D5045"/>
    <w:rsid w:val="442D5CB5"/>
    <w:rsid w:val="44300615"/>
    <w:rsid w:val="44371929"/>
    <w:rsid w:val="443740AF"/>
    <w:rsid w:val="44480935"/>
    <w:rsid w:val="444851FA"/>
    <w:rsid w:val="44572BAD"/>
    <w:rsid w:val="445E4DEE"/>
    <w:rsid w:val="44640994"/>
    <w:rsid w:val="446456BB"/>
    <w:rsid w:val="446B0434"/>
    <w:rsid w:val="44706761"/>
    <w:rsid w:val="44756A66"/>
    <w:rsid w:val="447578D0"/>
    <w:rsid w:val="447E4EBE"/>
    <w:rsid w:val="447F0CBA"/>
    <w:rsid w:val="448D7804"/>
    <w:rsid w:val="44957F46"/>
    <w:rsid w:val="44994CF5"/>
    <w:rsid w:val="449A491B"/>
    <w:rsid w:val="449F17BE"/>
    <w:rsid w:val="44A24696"/>
    <w:rsid w:val="44CD5F97"/>
    <w:rsid w:val="44DC46EB"/>
    <w:rsid w:val="44EB7B9D"/>
    <w:rsid w:val="44F03F8F"/>
    <w:rsid w:val="44F14ECF"/>
    <w:rsid w:val="45115669"/>
    <w:rsid w:val="45206108"/>
    <w:rsid w:val="45210EEA"/>
    <w:rsid w:val="452723E6"/>
    <w:rsid w:val="45275172"/>
    <w:rsid w:val="452754C3"/>
    <w:rsid w:val="45275804"/>
    <w:rsid w:val="45332511"/>
    <w:rsid w:val="45412C46"/>
    <w:rsid w:val="45426EC2"/>
    <w:rsid w:val="45427235"/>
    <w:rsid w:val="45514AD5"/>
    <w:rsid w:val="4552412E"/>
    <w:rsid w:val="455908C0"/>
    <w:rsid w:val="45644E09"/>
    <w:rsid w:val="4570391A"/>
    <w:rsid w:val="45761EDD"/>
    <w:rsid w:val="45780503"/>
    <w:rsid w:val="457A7286"/>
    <w:rsid w:val="457B06AA"/>
    <w:rsid w:val="457C7D39"/>
    <w:rsid w:val="458667C4"/>
    <w:rsid w:val="458F5163"/>
    <w:rsid w:val="459B35D2"/>
    <w:rsid w:val="459C5A47"/>
    <w:rsid w:val="45A66631"/>
    <w:rsid w:val="45A82F38"/>
    <w:rsid w:val="45AC0441"/>
    <w:rsid w:val="45B047D1"/>
    <w:rsid w:val="45B45068"/>
    <w:rsid w:val="45BE6191"/>
    <w:rsid w:val="45BE648C"/>
    <w:rsid w:val="45C37881"/>
    <w:rsid w:val="45CD2126"/>
    <w:rsid w:val="460C5979"/>
    <w:rsid w:val="460C5D0B"/>
    <w:rsid w:val="46110AB3"/>
    <w:rsid w:val="46143B66"/>
    <w:rsid w:val="46214325"/>
    <w:rsid w:val="4626083B"/>
    <w:rsid w:val="463246EC"/>
    <w:rsid w:val="46396355"/>
    <w:rsid w:val="463A3547"/>
    <w:rsid w:val="46427647"/>
    <w:rsid w:val="464A386A"/>
    <w:rsid w:val="46555DC3"/>
    <w:rsid w:val="46617DB2"/>
    <w:rsid w:val="46621065"/>
    <w:rsid w:val="46665198"/>
    <w:rsid w:val="4667038F"/>
    <w:rsid w:val="46697236"/>
    <w:rsid w:val="46770F8B"/>
    <w:rsid w:val="467745A2"/>
    <w:rsid w:val="467C16FA"/>
    <w:rsid w:val="46866C5D"/>
    <w:rsid w:val="46894B18"/>
    <w:rsid w:val="469448C6"/>
    <w:rsid w:val="469F39B5"/>
    <w:rsid w:val="46A232B5"/>
    <w:rsid w:val="46A50B23"/>
    <w:rsid w:val="46B80AF8"/>
    <w:rsid w:val="46D37F0B"/>
    <w:rsid w:val="46D71533"/>
    <w:rsid w:val="46E53335"/>
    <w:rsid w:val="46E711C6"/>
    <w:rsid w:val="47027FCB"/>
    <w:rsid w:val="47040E98"/>
    <w:rsid w:val="470A337F"/>
    <w:rsid w:val="47155D89"/>
    <w:rsid w:val="47253C54"/>
    <w:rsid w:val="472829CB"/>
    <w:rsid w:val="473069AF"/>
    <w:rsid w:val="473672E7"/>
    <w:rsid w:val="473F2E3A"/>
    <w:rsid w:val="474A0EAF"/>
    <w:rsid w:val="474E50BE"/>
    <w:rsid w:val="47696F9C"/>
    <w:rsid w:val="47697A24"/>
    <w:rsid w:val="47725A17"/>
    <w:rsid w:val="477D3243"/>
    <w:rsid w:val="478821A1"/>
    <w:rsid w:val="478837D2"/>
    <w:rsid w:val="479128A9"/>
    <w:rsid w:val="47975EDC"/>
    <w:rsid w:val="47983B19"/>
    <w:rsid w:val="479E1EC1"/>
    <w:rsid w:val="479E5E8D"/>
    <w:rsid w:val="47A3609D"/>
    <w:rsid w:val="47B35372"/>
    <w:rsid w:val="47B806D7"/>
    <w:rsid w:val="47C01792"/>
    <w:rsid w:val="47C57A48"/>
    <w:rsid w:val="47D511BD"/>
    <w:rsid w:val="47E0217A"/>
    <w:rsid w:val="47E36C0B"/>
    <w:rsid w:val="47E4504F"/>
    <w:rsid w:val="47F15C97"/>
    <w:rsid w:val="47FD20DA"/>
    <w:rsid w:val="480321E6"/>
    <w:rsid w:val="4808150F"/>
    <w:rsid w:val="480E6650"/>
    <w:rsid w:val="480F51A8"/>
    <w:rsid w:val="481A78E5"/>
    <w:rsid w:val="48256B1B"/>
    <w:rsid w:val="48282713"/>
    <w:rsid w:val="484417FA"/>
    <w:rsid w:val="48450ECE"/>
    <w:rsid w:val="484759CD"/>
    <w:rsid w:val="484B14EC"/>
    <w:rsid w:val="48565DBC"/>
    <w:rsid w:val="4865550B"/>
    <w:rsid w:val="486C2973"/>
    <w:rsid w:val="48713351"/>
    <w:rsid w:val="48802846"/>
    <w:rsid w:val="48850157"/>
    <w:rsid w:val="48B116EA"/>
    <w:rsid w:val="48B73320"/>
    <w:rsid w:val="48B74C7A"/>
    <w:rsid w:val="48BE32BF"/>
    <w:rsid w:val="48C354EC"/>
    <w:rsid w:val="48CB2583"/>
    <w:rsid w:val="48D429DD"/>
    <w:rsid w:val="48E01C77"/>
    <w:rsid w:val="48E22285"/>
    <w:rsid w:val="48E50D90"/>
    <w:rsid w:val="48F906C8"/>
    <w:rsid w:val="48FA15CC"/>
    <w:rsid w:val="48FE3ECC"/>
    <w:rsid w:val="491B63DF"/>
    <w:rsid w:val="491D63E9"/>
    <w:rsid w:val="492A068A"/>
    <w:rsid w:val="4932285C"/>
    <w:rsid w:val="493551FE"/>
    <w:rsid w:val="493E2F78"/>
    <w:rsid w:val="495043C3"/>
    <w:rsid w:val="495217DF"/>
    <w:rsid w:val="4958367A"/>
    <w:rsid w:val="49602C43"/>
    <w:rsid w:val="49753D38"/>
    <w:rsid w:val="498A16CD"/>
    <w:rsid w:val="498B6AFE"/>
    <w:rsid w:val="499F6692"/>
    <w:rsid w:val="49A05A95"/>
    <w:rsid w:val="49A33C27"/>
    <w:rsid w:val="49A750B5"/>
    <w:rsid w:val="49BA634D"/>
    <w:rsid w:val="49BE07DA"/>
    <w:rsid w:val="49C2238E"/>
    <w:rsid w:val="49C84AA0"/>
    <w:rsid w:val="49D7694D"/>
    <w:rsid w:val="4A00599C"/>
    <w:rsid w:val="4A013507"/>
    <w:rsid w:val="4A0244D3"/>
    <w:rsid w:val="4A255046"/>
    <w:rsid w:val="4A28799C"/>
    <w:rsid w:val="4A2E1525"/>
    <w:rsid w:val="4A37475D"/>
    <w:rsid w:val="4A390B7A"/>
    <w:rsid w:val="4A3E43AB"/>
    <w:rsid w:val="4A4F73F7"/>
    <w:rsid w:val="4A555101"/>
    <w:rsid w:val="4A5A2744"/>
    <w:rsid w:val="4A5A756D"/>
    <w:rsid w:val="4A785772"/>
    <w:rsid w:val="4A7B5051"/>
    <w:rsid w:val="4A89105B"/>
    <w:rsid w:val="4AA341CC"/>
    <w:rsid w:val="4AA51DAF"/>
    <w:rsid w:val="4AB605D1"/>
    <w:rsid w:val="4AB67E5C"/>
    <w:rsid w:val="4ABE6FB0"/>
    <w:rsid w:val="4AC13295"/>
    <w:rsid w:val="4AC31003"/>
    <w:rsid w:val="4AC40F4C"/>
    <w:rsid w:val="4ACC41EB"/>
    <w:rsid w:val="4AD25F33"/>
    <w:rsid w:val="4AD52882"/>
    <w:rsid w:val="4AE072CB"/>
    <w:rsid w:val="4AE1073A"/>
    <w:rsid w:val="4AE93159"/>
    <w:rsid w:val="4AF02EA1"/>
    <w:rsid w:val="4AF86281"/>
    <w:rsid w:val="4B043BBE"/>
    <w:rsid w:val="4B072155"/>
    <w:rsid w:val="4B10647C"/>
    <w:rsid w:val="4B174032"/>
    <w:rsid w:val="4B24012B"/>
    <w:rsid w:val="4B250CF8"/>
    <w:rsid w:val="4B277E4E"/>
    <w:rsid w:val="4B4E1224"/>
    <w:rsid w:val="4B7C4100"/>
    <w:rsid w:val="4B80136B"/>
    <w:rsid w:val="4B830F9B"/>
    <w:rsid w:val="4B9B0C47"/>
    <w:rsid w:val="4B9D4011"/>
    <w:rsid w:val="4BB36BDD"/>
    <w:rsid w:val="4BBC374F"/>
    <w:rsid w:val="4BC24B5E"/>
    <w:rsid w:val="4BC32290"/>
    <w:rsid w:val="4BD0339A"/>
    <w:rsid w:val="4BF32495"/>
    <w:rsid w:val="4BFA3FA2"/>
    <w:rsid w:val="4C046437"/>
    <w:rsid w:val="4C2B4DDD"/>
    <w:rsid w:val="4C562920"/>
    <w:rsid w:val="4C5D1F92"/>
    <w:rsid w:val="4C603F16"/>
    <w:rsid w:val="4C6262E0"/>
    <w:rsid w:val="4C632900"/>
    <w:rsid w:val="4C6703A3"/>
    <w:rsid w:val="4C6D7518"/>
    <w:rsid w:val="4C923A72"/>
    <w:rsid w:val="4CB96B0F"/>
    <w:rsid w:val="4CC74140"/>
    <w:rsid w:val="4CD20398"/>
    <w:rsid w:val="4CD315DD"/>
    <w:rsid w:val="4CDE1A81"/>
    <w:rsid w:val="4CE34E9F"/>
    <w:rsid w:val="4CE56ED7"/>
    <w:rsid w:val="4CE87639"/>
    <w:rsid w:val="4CF52D94"/>
    <w:rsid w:val="4CFE43DF"/>
    <w:rsid w:val="4D040BDB"/>
    <w:rsid w:val="4D131782"/>
    <w:rsid w:val="4D257DB4"/>
    <w:rsid w:val="4D2B086E"/>
    <w:rsid w:val="4D3520AA"/>
    <w:rsid w:val="4D462159"/>
    <w:rsid w:val="4D465FB7"/>
    <w:rsid w:val="4D566017"/>
    <w:rsid w:val="4D613CEC"/>
    <w:rsid w:val="4D6F2615"/>
    <w:rsid w:val="4D7D3EFB"/>
    <w:rsid w:val="4D8B0123"/>
    <w:rsid w:val="4DAF14C5"/>
    <w:rsid w:val="4DB9067A"/>
    <w:rsid w:val="4DBA4F8F"/>
    <w:rsid w:val="4DC605B6"/>
    <w:rsid w:val="4DCA0533"/>
    <w:rsid w:val="4DD252B5"/>
    <w:rsid w:val="4DD732D2"/>
    <w:rsid w:val="4DD84CB9"/>
    <w:rsid w:val="4DDD4847"/>
    <w:rsid w:val="4DE6535D"/>
    <w:rsid w:val="4DEC0985"/>
    <w:rsid w:val="4E0538A3"/>
    <w:rsid w:val="4E0E6818"/>
    <w:rsid w:val="4E27683A"/>
    <w:rsid w:val="4E354DF5"/>
    <w:rsid w:val="4E4532CF"/>
    <w:rsid w:val="4E4C50A3"/>
    <w:rsid w:val="4E510698"/>
    <w:rsid w:val="4E576363"/>
    <w:rsid w:val="4E594017"/>
    <w:rsid w:val="4E635567"/>
    <w:rsid w:val="4E63744A"/>
    <w:rsid w:val="4E642C68"/>
    <w:rsid w:val="4E742982"/>
    <w:rsid w:val="4E9966BD"/>
    <w:rsid w:val="4E9C0636"/>
    <w:rsid w:val="4EA30DB6"/>
    <w:rsid w:val="4EA7341F"/>
    <w:rsid w:val="4EA74FA1"/>
    <w:rsid w:val="4ECF5E5B"/>
    <w:rsid w:val="4ED513E2"/>
    <w:rsid w:val="4EDB58B2"/>
    <w:rsid w:val="4EE925CE"/>
    <w:rsid w:val="4EEF2E30"/>
    <w:rsid w:val="4EF24828"/>
    <w:rsid w:val="4EF30FDD"/>
    <w:rsid w:val="4EFE7F59"/>
    <w:rsid w:val="4F016DF9"/>
    <w:rsid w:val="4F1C5579"/>
    <w:rsid w:val="4F285975"/>
    <w:rsid w:val="4F2A7BF3"/>
    <w:rsid w:val="4F2E2624"/>
    <w:rsid w:val="4F4E1077"/>
    <w:rsid w:val="4F52614B"/>
    <w:rsid w:val="4F546156"/>
    <w:rsid w:val="4F671A09"/>
    <w:rsid w:val="4F844A99"/>
    <w:rsid w:val="4F94662C"/>
    <w:rsid w:val="4FAB2D34"/>
    <w:rsid w:val="4FB00163"/>
    <w:rsid w:val="4FB208E7"/>
    <w:rsid w:val="4FC11F63"/>
    <w:rsid w:val="4FD11690"/>
    <w:rsid w:val="4FDF5AC6"/>
    <w:rsid w:val="4FE30332"/>
    <w:rsid w:val="4FE70BB4"/>
    <w:rsid w:val="4FE73C01"/>
    <w:rsid w:val="4FE87C31"/>
    <w:rsid w:val="500452D1"/>
    <w:rsid w:val="50051807"/>
    <w:rsid w:val="50065B5F"/>
    <w:rsid w:val="500815B6"/>
    <w:rsid w:val="500B39BC"/>
    <w:rsid w:val="5022123F"/>
    <w:rsid w:val="502B7315"/>
    <w:rsid w:val="503F32CF"/>
    <w:rsid w:val="5041152A"/>
    <w:rsid w:val="50421ACF"/>
    <w:rsid w:val="5042655E"/>
    <w:rsid w:val="505C5D66"/>
    <w:rsid w:val="507E1B25"/>
    <w:rsid w:val="508264CE"/>
    <w:rsid w:val="508362F4"/>
    <w:rsid w:val="50857E4D"/>
    <w:rsid w:val="508E3B94"/>
    <w:rsid w:val="508E4492"/>
    <w:rsid w:val="5090223F"/>
    <w:rsid w:val="50924591"/>
    <w:rsid w:val="509B6236"/>
    <w:rsid w:val="50AB5EB6"/>
    <w:rsid w:val="50B16618"/>
    <w:rsid w:val="50BB6306"/>
    <w:rsid w:val="50D3311D"/>
    <w:rsid w:val="50DD4592"/>
    <w:rsid w:val="50DF6379"/>
    <w:rsid w:val="50F8688B"/>
    <w:rsid w:val="50FC4E36"/>
    <w:rsid w:val="5105169B"/>
    <w:rsid w:val="51062881"/>
    <w:rsid w:val="510861B3"/>
    <w:rsid w:val="510956BD"/>
    <w:rsid w:val="51230220"/>
    <w:rsid w:val="512C57DC"/>
    <w:rsid w:val="51471753"/>
    <w:rsid w:val="514E4912"/>
    <w:rsid w:val="515400FF"/>
    <w:rsid w:val="515D735D"/>
    <w:rsid w:val="51640CAA"/>
    <w:rsid w:val="516974E9"/>
    <w:rsid w:val="51781A83"/>
    <w:rsid w:val="51867298"/>
    <w:rsid w:val="51894D69"/>
    <w:rsid w:val="518D21E1"/>
    <w:rsid w:val="51930297"/>
    <w:rsid w:val="51953936"/>
    <w:rsid w:val="519D1BF6"/>
    <w:rsid w:val="519E116A"/>
    <w:rsid w:val="51A2793A"/>
    <w:rsid w:val="51A57070"/>
    <w:rsid w:val="51A67E0E"/>
    <w:rsid w:val="51B80221"/>
    <w:rsid w:val="51BA0CB7"/>
    <w:rsid w:val="51C93676"/>
    <w:rsid w:val="51C95C2C"/>
    <w:rsid w:val="51CB096F"/>
    <w:rsid w:val="51CB1F8D"/>
    <w:rsid w:val="51D129CA"/>
    <w:rsid w:val="51D87F7E"/>
    <w:rsid w:val="51D93F8A"/>
    <w:rsid w:val="51E000E1"/>
    <w:rsid w:val="51E5046A"/>
    <w:rsid w:val="51F62C0E"/>
    <w:rsid w:val="52095400"/>
    <w:rsid w:val="520E5E03"/>
    <w:rsid w:val="52272B85"/>
    <w:rsid w:val="523E09B5"/>
    <w:rsid w:val="5249247A"/>
    <w:rsid w:val="525466FB"/>
    <w:rsid w:val="525770DA"/>
    <w:rsid w:val="525777C6"/>
    <w:rsid w:val="525E17DE"/>
    <w:rsid w:val="52687B2A"/>
    <w:rsid w:val="526E0E82"/>
    <w:rsid w:val="52720C99"/>
    <w:rsid w:val="527901C6"/>
    <w:rsid w:val="527C7B91"/>
    <w:rsid w:val="5280722C"/>
    <w:rsid w:val="52A24532"/>
    <w:rsid w:val="52B3363A"/>
    <w:rsid w:val="52B825FC"/>
    <w:rsid w:val="52C4763C"/>
    <w:rsid w:val="52C57D6C"/>
    <w:rsid w:val="52DE691D"/>
    <w:rsid w:val="52DF0199"/>
    <w:rsid w:val="52E04D27"/>
    <w:rsid w:val="52E75660"/>
    <w:rsid w:val="52ED0C96"/>
    <w:rsid w:val="52F2693F"/>
    <w:rsid w:val="52FB45EB"/>
    <w:rsid w:val="53047E42"/>
    <w:rsid w:val="53061721"/>
    <w:rsid w:val="530C0E6B"/>
    <w:rsid w:val="532F77EA"/>
    <w:rsid w:val="5333550F"/>
    <w:rsid w:val="53364F5D"/>
    <w:rsid w:val="533933AA"/>
    <w:rsid w:val="533B7F54"/>
    <w:rsid w:val="535009E1"/>
    <w:rsid w:val="5352474D"/>
    <w:rsid w:val="53542621"/>
    <w:rsid w:val="53650168"/>
    <w:rsid w:val="536C2A29"/>
    <w:rsid w:val="53766D1C"/>
    <w:rsid w:val="53836AFA"/>
    <w:rsid w:val="538859E4"/>
    <w:rsid w:val="53A20FFA"/>
    <w:rsid w:val="53A233E4"/>
    <w:rsid w:val="53A94C48"/>
    <w:rsid w:val="53AA7BC7"/>
    <w:rsid w:val="53AE5EA5"/>
    <w:rsid w:val="53B00B1F"/>
    <w:rsid w:val="53B2409D"/>
    <w:rsid w:val="53BD6FA3"/>
    <w:rsid w:val="53D6247A"/>
    <w:rsid w:val="53DB3477"/>
    <w:rsid w:val="53DB6C22"/>
    <w:rsid w:val="53E77CBF"/>
    <w:rsid w:val="53F646CA"/>
    <w:rsid w:val="53FE7128"/>
    <w:rsid w:val="54237896"/>
    <w:rsid w:val="54247F22"/>
    <w:rsid w:val="542C29CD"/>
    <w:rsid w:val="542F1551"/>
    <w:rsid w:val="54381756"/>
    <w:rsid w:val="54596DB5"/>
    <w:rsid w:val="545A1EBF"/>
    <w:rsid w:val="54717CCC"/>
    <w:rsid w:val="54727478"/>
    <w:rsid w:val="54B06F11"/>
    <w:rsid w:val="54B56DF4"/>
    <w:rsid w:val="54B93943"/>
    <w:rsid w:val="54BB2BC9"/>
    <w:rsid w:val="54BE2A98"/>
    <w:rsid w:val="54BE5578"/>
    <w:rsid w:val="54BF52B5"/>
    <w:rsid w:val="54C7176A"/>
    <w:rsid w:val="54D202CA"/>
    <w:rsid w:val="54D54E59"/>
    <w:rsid w:val="54DD41DB"/>
    <w:rsid w:val="54E43C38"/>
    <w:rsid w:val="54ED3D78"/>
    <w:rsid w:val="54F02D69"/>
    <w:rsid w:val="54F13456"/>
    <w:rsid w:val="54F52BA3"/>
    <w:rsid w:val="54F54E04"/>
    <w:rsid w:val="54F93B5E"/>
    <w:rsid w:val="550B4121"/>
    <w:rsid w:val="550D5CFC"/>
    <w:rsid w:val="55197997"/>
    <w:rsid w:val="551B356A"/>
    <w:rsid w:val="551E7C84"/>
    <w:rsid w:val="552A6B56"/>
    <w:rsid w:val="5532385A"/>
    <w:rsid w:val="554748F2"/>
    <w:rsid w:val="554D414C"/>
    <w:rsid w:val="554E7279"/>
    <w:rsid w:val="55594FFB"/>
    <w:rsid w:val="555D2DFD"/>
    <w:rsid w:val="55637CEB"/>
    <w:rsid w:val="55716C7A"/>
    <w:rsid w:val="55757FB9"/>
    <w:rsid w:val="55884237"/>
    <w:rsid w:val="558C7FAA"/>
    <w:rsid w:val="559C353C"/>
    <w:rsid w:val="55A25EB7"/>
    <w:rsid w:val="55A82784"/>
    <w:rsid w:val="55A97512"/>
    <w:rsid w:val="55B63FD5"/>
    <w:rsid w:val="55BF69D2"/>
    <w:rsid w:val="55C35A76"/>
    <w:rsid w:val="55D40743"/>
    <w:rsid w:val="55DD6F2A"/>
    <w:rsid w:val="55E46ECB"/>
    <w:rsid w:val="55E8339E"/>
    <w:rsid w:val="55E92876"/>
    <w:rsid w:val="55F06771"/>
    <w:rsid w:val="55F1761D"/>
    <w:rsid w:val="55FA49AD"/>
    <w:rsid w:val="56013311"/>
    <w:rsid w:val="56106284"/>
    <w:rsid w:val="561B50BF"/>
    <w:rsid w:val="562339AD"/>
    <w:rsid w:val="5632642A"/>
    <w:rsid w:val="56375B61"/>
    <w:rsid w:val="56462238"/>
    <w:rsid w:val="564944F4"/>
    <w:rsid w:val="564C7B44"/>
    <w:rsid w:val="564E5820"/>
    <w:rsid w:val="5651167C"/>
    <w:rsid w:val="56582839"/>
    <w:rsid w:val="56630C00"/>
    <w:rsid w:val="567014B2"/>
    <w:rsid w:val="567739D2"/>
    <w:rsid w:val="5686536D"/>
    <w:rsid w:val="56865971"/>
    <w:rsid w:val="568B1DB1"/>
    <w:rsid w:val="56A55214"/>
    <w:rsid w:val="56A67978"/>
    <w:rsid w:val="56AC63C5"/>
    <w:rsid w:val="56B15705"/>
    <w:rsid w:val="56B61F71"/>
    <w:rsid w:val="56BD6B54"/>
    <w:rsid w:val="56C1700B"/>
    <w:rsid w:val="56D20841"/>
    <w:rsid w:val="56D25618"/>
    <w:rsid w:val="56E84A97"/>
    <w:rsid w:val="56F648D3"/>
    <w:rsid w:val="57002F90"/>
    <w:rsid w:val="57011F3E"/>
    <w:rsid w:val="5705646B"/>
    <w:rsid w:val="57060649"/>
    <w:rsid w:val="5732705F"/>
    <w:rsid w:val="5734308D"/>
    <w:rsid w:val="57351D6F"/>
    <w:rsid w:val="5750195B"/>
    <w:rsid w:val="576476C1"/>
    <w:rsid w:val="57652A96"/>
    <w:rsid w:val="57662DB4"/>
    <w:rsid w:val="577B3337"/>
    <w:rsid w:val="578A30A4"/>
    <w:rsid w:val="579E7733"/>
    <w:rsid w:val="57A33734"/>
    <w:rsid w:val="57AB6ADD"/>
    <w:rsid w:val="57BD72A7"/>
    <w:rsid w:val="57BE5838"/>
    <w:rsid w:val="57C85610"/>
    <w:rsid w:val="57FC07D9"/>
    <w:rsid w:val="57FF6992"/>
    <w:rsid w:val="580F1B21"/>
    <w:rsid w:val="581B7E79"/>
    <w:rsid w:val="582A1A99"/>
    <w:rsid w:val="5830463D"/>
    <w:rsid w:val="58403228"/>
    <w:rsid w:val="5847646C"/>
    <w:rsid w:val="584D5888"/>
    <w:rsid w:val="58500F22"/>
    <w:rsid w:val="58587379"/>
    <w:rsid w:val="58595802"/>
    <w:rsid w:val="585D5BB3"/>
    <w:rsid w:val="586D57A3"/>
    <w:rsid w:val="587917A0"/>
    <w:rsid w:val="587A4288"/>
    <w:rsid w:val="5880052B"/>
    <w:rsid w:val="589E5C53"/>
    <w:rsid w:val="58A4570E"/>
    <w:rsid w:val="58AC41AA"/>
    <w:rsid w:val="58AD27D9"/>
    <w:rsid w:val="58B169A2"/>
    <w:rsid w:val="58B9636C"/>
    <w:rsid w:val="58BD0101"/>
    <w:rsid w:val="58C37133"/>
    <w:rsid w:val="58C64786"/>
    <w:rsid w:val="58C93046"/>
    <w:rsid w:val="58CB483C"/>
    <w:rsid w:val="58CC44BC"/>
    <w:rsid w:val="58D36BCB"/>
    <w:rsid w:val="58D52BCD"/>
    <w:rsid w:val="58D66E1C"/>
    <w:rsid w:val="58E41B62"/>
    <w:rsid w:val="58E6349C"/>
    <w:rsid w:val="58EF63EE"/>
    <w:rsid w:val="58F942C3"/>
    <w:rsid w:val="590317F0"/>
    <w:rsid w:val="5907442B"/>
    <w:rsid w:val="59075000"/>
    <w:rsid w:val="59200EBC"/>
    <w:rsid w:val="592A00D8"/>
    <w:rsid w:val="593559FD"/>
    <w:rsid w:val="593C34D9"/>
    <w:rsid w:val="594079B2"/>
    <w:rsid w:val="594A13D7"/>
    <w:rsid w:val="5965504F"/>
    <w:rsid w:val="596A0A97"/>
    <w:rsid w:val="596B0B42"/>
    <w:rsid w:val="5987482A"/>
    <w:rsid w:val="59904485"/>
    <w:rsid w:val="599C49A8"/>
    <w:rsid w:val="59A36725"/>
    <w:rsid w:val="59B21BF9"/>
    <w:rsid w:val="59B94FAB"/>
    <w:rsid w:val="59BB4EA3"/>
    <w:rsid w:val="59DE698A"/>
    <w:rsid w:val="59E9525B"/>
    <w:rsid w:val="59ED369A"/>
    <w:rsid w:val="5A011A3B"/>
    <w:rsid w:val="5A3C0F08"/>
    <w:rsid w:val="5A3E5B83"/>
    <w:rsid w:val="5A4A0FD5"/>
    <w:rsid w:val="5A5663A3"/>
    <w:rsid w:val="5A571746"/>
    <w:rsid w:val="5A5907CA"/>
    <w:rsid w:val="5A6253E3"/>
    <w:rsid w:val="5A781829"/>
    <w:rsid w:val="5A8E6670"/>
    <w:rsid w:val="5A912613"/>
    <w:rsid w:val="5A9245E9"/>
    <w:rsid w:val="5A953D41"/>
    <w:rsid w:val="5A9802AF"/>
    <w:rsid w:val="5ABC50F4"/>
    <w:rsid w:val="5ACC4940"/>
    <w:rsid w:val="5AD50599"/>
    <w:rsid w:val="5AD6080A"/>
    <w:rsid w:val="5AD71465"/>
    <w:rsid w:val="5AD86A6D"/>
    <w:rsid w:val="5AEC14F6"/>
    <w:rsid w:val="5AF124A4"/>
    <w:rsid w:val="5AFB02E8"/>
    <w:rsid w:val="5AFB61DC"/>
    <w:rsid w:val="5B120BF4"/>
    <w:rsid w:val="5B141085"/>
    <w:rsid w:val="5B273A27"/>
    <w:rsid w:val="5B28192B"/>
    <w:rsid w:val="5B282D41"/>
    <w:rsid w:val="5B2E7D32"/>
    <w:rsid w:val="5B373A6F"/>
    <w:rsid w:val="5B402461"/>
    <w:rsid w:val="5B507881"/>
    <w:rsid w:val="5B600DA9"/>
    <w:rsid w:val="5B631C92"/>
    <w:rsid w:val="5B66707B"/>
    <w:rsid w:val="5B673066"/>
    <w:rsid w:val="5B6F4F59"/>
    <w:rsid w:val="5B785E83"/>
    <w:rsid w:val="5B7C1CD1"/>
    <w:rsid w:val="5B9251EF"/>
    <w:rsid w:val="5B9C7CD2"/>
    <w:rsid w:val="5BAB5BC4"/>
    <w:rsid w:val="5BB20B74"/>
    <w:rsid w:val="5BC677D8"/>
    <w:rsid w:val="5BD0382F"/>
    <w:rsid w:val="5BEB0120"/>
    <w:rsid w:val="5C057E77"/>
    <w:rsid w:val="5C097C4E"/>
    <w:rsid w:val="5C0B763C"/>
    <w:rsid w:val="5C104619"/>
    <w:rsid w:val="5C1A3A93"/>
    <w:rsid w:val="5C1E1E5E"/>
    <w:rsid w:val="5C235386"/>
    <w:rsid w:val="5C29458A"/>
    <w:rsid w:val="5C3B6CFC"/>
    <w:rsid w:val="5C4C2CF4"/>
    <w:rsid w:val="5C5400D3"/>
    <w:rsid w:val="5C6B1600"/>
    <w:rsid w:val="5C7D70D1"/>
    <w:rsid w:val="5C8542A8"/>
    <w:rsid w:val="5C8749DF"/>
    <w:rsid w:val="5C9664F6"/>
    <w:rsid w:val="5C9B4A8D"/>
    <w:rsid w:val="5CA1479B"/>
    <w:rsid w:val="5CA3187E"/>
    <w:rsid w:val="5CA6294E"/>
    <w:rsid w:val="5CB514F3"/>
    <w:rsid w:val="5CB60B44"/>
    <w:rsid w:val="5CC340BC"/>
    <w:rsid w:val="5CC85FC5"/>
    <w:rsid w:val="5CDB3358"/>
    <w:rsid w:val="5CED4E0C"/>
    <w:rsid w:val="5D034EE9"/>
    <w:rsid w:val="5D0366E8"/>
    <w:rsid w:val="5D044FED"/>
    <w:rsid w:val="5D0A06B6"/>
    <w:rsid w:val="5D1307E8"/>
    <w:rsid w:val="5D212A05"/>
    <w:rsid w:val="5D2B269B"/>
    <w:rsid w:val="5D2F4802"/>
    <w:rsid w:val="5D3444E6"/>
    <w:rsid w:val="5D3F0BDF"/>
    <w:rsid w:val="5D48142C"/>
    <w:rsid w:val="5D5B7098"/>
    <w:rsid w:val="5D634782"/>
    <w:rsid w:val="5D693F0E"/>
    <w:rsid w:val="5D6E1B86"/>
    <w:rsid w:val="5D7B386B"/>
    <w:rsid w:val="5D7C7286"/>
    <w:rsid w:val="5D8A2CFF"/>
    <w:rsid w:val="5D960EE9"/>
    <w:rsid w:val="5D9A0CFA"/>
    <w:rsid w:val="5DB052AA"/>
    <w:rsid w:val="5DC4465B"/>
    <w:rsid w:val="5DD14397"/>
    <w:rsid w:val="5DD3123F"/>
    <w:rsid w:val="5DD71C7A"/>
    <w:rsid w:val="5DD734EC"/>
    <w:rsid w:val="5DE21359"/>
    <w:rsid w:val="5DEB095A"/>
    <w:rsid w:val="5DEC05A1"/>
    <w:rsid w:val="5DFD51DB"/>
    <w:rsid w:val="5DFE5B43"/>
    <w:rsid w:val="5E040CAD"/>
    <w:rsid w:val="5E047F4B"/>
    <w:rsid w:val="5E0B0848"/>
    <w:rsid w:val="5E1D4A67"/>
    <w:rsid w:val="5E213714"/>
    <w:rsid w:val="5E237029"/>
    <w:rsid w:val="5E2D4789"/>
    <w:rsid w:val="5E3A3BD1"/>
    <w:rsid w:val="5E4445B8"/>
    <w:rsid w:val="5E4A7C0E"/>
    <w:rsid w:val="5E4C19C5"/>
    <w:rsid w:val="5E5203B8"/>
    <w:rsid w:val="5E6A5399"/>
    <w:rsid w:val="5E71373F"/>
    <w:rsid w:val="5E717191"/>
    <w:rsid w:val="5E736456"/>
    <w:rsid w:val="5E830708"/>
    <w:rsid w:val="5E831398"/>
    <w:rsid w:val="5E85633A"/>
    <w:rsid w:val="5E921A45"/>
    <w:rsid w:val="5E935AA6"/>
    <w:rsid w:val="5E975993"/>
    <w:rsid w:val="5EAC1043"/>
    <w:rsid w:val="5EB51FDE"/>
    <w:rsid w:val="5EBA4472"/>
    <w:rsid w:val="5EC501AE"/>
    <w:rsid w:val="5ECA3D37"/>
    <w:rsid w:val="5EE153F8"/>
    <w:rsid w:val="5EED7893"/>
    <w:rsid w:val="5F0842F6"/>
    <w:rsid w:val="5F0A3A61"/>
    <w:rsid w:val="5F0E697C"/>
    <w:rsid w:val="5F134343"/>
    <w:rsid w:val="5F2B57AF"/>
    <w:rsid w:val="5F5F5C90"/>
    <w:rsid w:val="5F683B6E"/>
    <w:rsid w:val="5F742691"/>
    <w:rsid w:val="5F867BE8"/>
    <w:rsid w:val="5F875C0C"/>
    <w:rsid w:val="5F8F0B9E"/>
    <w:rsid w:val="5F8F267A"/>
    <w:rsid w:val="5F9E5F96"/>
    <w:rsid w:val="5FB94C48"/>
    <w:rsid w:val="5FCE4FD3"/>
    <w:rsid w:val="5FF37587"/>
    <w:rsid w:val="5FFB25B2"/>
    <w:rsid w:val="5FFE57B7"/>
    <w:rsid w:val="60060CD5"/>
    <w:rsid w:val="600762FF"/>
    <w:rsid w:val="60085AA3"/>
    <w:rsid w:val="600C34C4"/>
    <w:rsid w:val="600E362B"/>
    <w:rsid w:val="60183392"/>
    <w:rsid w:val="60191BB5"/>
    <w:rsid w:val="601A4CB1"/>
    <w:rsid w:val="601E37E5"/>
    <w:rsid w:val="602C236D"/>
    <w:rsid w:val="603967D7"/>
    <w:rsid w:val="603D3325"/>
    <w:rsid w:val="603D68F1"/>
    <w:rsid w:val="60470CE3"/>
    <w:rsid w:val="604A6A1F"/>
    <w:rsid w:val="604E6809"/>
    <w:rsid w:val="60597AB8"/>
    <w:rsid w:val="605C3003"/>
    <w:rsid w:val="60673C40"/>
    <w:rsid w:val="606A52D4"/>
    <w:rsid w:val="607C3753"/>
    <w:rsid w:val="608D1D4E"/>
    <w:rsid w:val="6092569C"/>
    <w:rsid w:val="60AD0357"/>
    <w:rsid w:val="60B004BE"/>
    <w:rsid w:val="60BA604C"/>
    <w:rsid w:val="60C30855"/>
    <w:rsid w:val="60C338B1"/>
    <w:rsid w:val="60D4742F"/>
    <w:rsid w:val="60D95276"/>
    <w:rsid w:val="60E06DEB"/>
    <w:rsid w:val="60E16438"/>
    <w:rsid w:val="60E51841"/>
    <w:rsid w:val="61110088"/>
    <w:rsid w:val="61135650"/>
    <w:rsid w:val="611543D6"/>
    <w:rsid w:val="6122664B"/>
    <w:rsid w:val="613009FA"/>
    <w:rsid w:val="61374E3F"/>
    <w:rsid w:val="613D4A03"/>
    <w:rsid w:val="61421EFD"/>
    <w:rsid w:val="61450F8F"/>
    <w:rsid w:val="615C5041"/>
    <w:rsid w:val="6182260C"/>
    <w:rsid w:val="618C1883"/>
    <w:rsid w:val="619117A1"/>
    <w:rsid w:val="61972EF8"/>
    <w:rsid w:val="619F6539"/>
    <w:rsid w:val="61D04549"/>
    <w:rsid w:val="61D43A2B"/>
    <w:rsid w:val="61D61317"/>
    <w:rsid w:val="61F112FF"/>
    <w:rsid w:val="61F16179"/>
    <w:rsid w:val="61FF316E"/>
    <w:rsid w:val="620F4BAD"/>
    <w:rsid w:val="621542CB"/>
    <w:rsid w:val="622D59F2"/>
    <w:rsid w:val="624263A2"/>
    <w:rsid w:val="625272C3"/>
    <w:rsid w:val="625D5DC9"/>
    <w:rsid w:val="62715337"/>
    <w:rsid w:val="6280204D"/>
    <w:rsid w:val="62820D2A"/>
    <w:rsid w:val="6290769B"/>
    <w:rsid w:val="62943D08"/>
    <w:rsid w:val="62A411F8"/>
    <w:rsid w:val="62B35BE9"/>
    <w:rsid w:val="62BA7A46"/>
    <w:rsid w:val="62C376AC"/>
    <w:rsid w:val="62CE13CB"/>
    <w:rsid w:val="62D2197B"/>
    <w:rsid w:val="62D92B37"/>
    <w:rsid w:val="62E97D27"/>
    <w:rsid w:val="62F6011A"/>
    <w:rsid w:val="632624E0"/>
    <w:rsid w:val="6327422B"/>
    <w:rsid w:val="632D369F"/>
    <w:rsid w:val="6333152F"/>
    <w:rsid w:val="633B249F"/>
    <w:rsid w:val="634B124D"/>
    <w:rsid w:val="634D7789"/>
    <w:rsid w:val="63552D76"/>
    <w:rsid w:val="6359778B"/>
    <w:rsid w:val="635B63E3"/>
    <w:rsid w:val="63776102"/>
    <w:rsid w:val="637767A2"/>
    <w:rsid w:val="638C3395"/>
    <w:rsid w:val="639623D1"/>
    <w:rsid w:val="639E76D8"/>
    <w:rsid w:val="63A90249"/>
    <w:rsid w:val="63B159B9"/>
    <w:rsid w:val="63BA3154"/>
    <w:rsid w:val="63BD710D"/>
    <w:rsid w:val="63CA2E8B"/>
    <w:rsid w:val="63E022EB"/>
    <w:rsid w:val="63E333C1"/>
    <w:rsid w:val="63F47D2A"/>
    <w:rsid w:val="63FE2D33"/>
    <w:rsid w:val="64113810"/>
    <w:rsid w:val="64264A79"/>
    <w:rsid w:val="64304E58"/>
    <w:rsid w:val="64311867"/>
    <w:rsid w:val="64355702"/>
    <w:rsid w:val="64391ED3"/>
    <w:rsid w:val="6445632E"/>
    <w:rsid w:val="64585750"/>
    <w:rsid w:val="645E7889"/>
    <w:rsid w:val="64623C90"/>
    <w:rsid w:val="648939AA"/>
    <w:rsid w:val="649B1AC2"/>
    <w:rsid w:val="64A7467B"/>
    <w:rsid w:val="64C86505"/>
    <w:rsid w:val="64F376E2"/>
    <w:rsid w:val="64FE700F"/>
    <w:rsid w:val="6500327F"/>
    <w:rsid w:val="6506609B"/>
    <w:rsid w:val="65083216"/>
    <w:rsid w:val="653C3417"/>
    <w:rsid w:val="65460728"/>
    <w:rsid w:val="655D29A7"/>
    <w:rsid w:val="656868EF"/>
    <w:rsid w:val="657A608F"/>
    <w:rsid w:val="657D778E"/>
    <w:rsid w:val="65822810"/>
    <w:rsid w:val="65870C45"/>
    <w:rsid w:val="65A656FE"/>
    <w:rsid w:val="65AA6346"/>
    <w:rsid w:val="65B56C47"/>
    <w:rsid w:val="65B8262E"/>
    <w:rsid w:val="65BC15EE"/>
    <w:rsid w:val="65BD59F8"/>
    <w:rsid w:val="65C74F5E"/>
    <w:rsid w:val="65D23D59"/>
    <w:rsid w:val="65D4773F"/>
    <w:rsid w:val="65DC5939"/>
    <w:rsid w:val="65DC7985"/>
    <w:rsid w:val="65F14641"/>
    <w:rsid w:val="65F17C39"/>
    <w:rsid w:val="65F5655C"/>
    <w:rsid w:val="65FF006B"/>
    <w:rsid w:val="66052F43"/>
    <w:rsid w:val="6609487E"/>
    <w:rsid w:val="66174A0D"/>
    <w:rsid w:val="661D25CE"/>
    <w:rsid w:val="66206CF2"/>
    <w:rsid w:val="66265846"/>
    <w:rsid w:val="66287C9C"/>
    <w:rsid w:val="663F30F5"/>
    <w:rsid w:val="6646231E"/>
    <w:rsid w:val="664805B8"/>
    <w:rsid w:val="66592643"/>
    <w:rsid w:val="665B55EA"/>
    <w:rsid w:val="66655F85"/>
    <w:rsid w:val="66716512"/>
    <w:rsid w:val="667C7AEC"/>
    <w:rsid w:val="66984358"/>
    <w:rsid w:val="669B7C76"/>
    <w:rsid w:val="669D0EEA"/>
    <w:rsid w:val="66A200F8"/>
    <w:rsid w:val="66A30EC2"/>
    <w:rsid w:val="66AA4BA8"/>
    <w:rsid w:val="66AE5459"/>
    <w:rsid w:val="66C955BD"/>
    <w:rsid w:val="66D537F1"/>
    <w:rsid w:val="66DC317D"/>
    <w:rsid w:val="66EB4314"/>
    <w:rsid w:val="66F15393"/>
    <w:rsid w:val="670C6D27"/>
    <w:rsid w:val="670D67CE"/>
    <w:rsid w:val="67105BAB"/>
    <w:rsid w:val="671272FA"/>
    <w:rsid w:val="671B1631"/>
    <w:rsid w:val="672736CE"/>
    <w:rsid w:val="67302DC3"/>
    <w:rsid w:val="674318B2"/>
    <w:rsid w:val="674A292D"/>
    <w:rsid w:val="674D4B22"/>
    <w:rsid w:val="67534384"/>
    <w:rsid w:val="67570422"/>
    <w:rsid w:val="675D31B4"/>
    <w:rsid w:val="676D2F4B"/>
    <w:rsid w:val="676E2962"/>
    <w:rsid w:val="677A17D2"/>
    <w:rsid w:val="677A266A"/>
    <w:rsid w:val="677C1A81"/>
    <w:rsid w:val="67B163D1"/>
    <w:rsid w:val="67D365F8"/>
    <w:rsid w:val="67F45538"/>
    <w:rsid w:val="680239EB"/>
    <w:rsid w:val="68046AF5"/>
    <w:rsid w:val="680722DA"/>
    <w:rsid w:val="681938D1"/>
    <w:rsid w:val="682211D1"/>
    <w:rsid w:val="683E6C7D"/>
    <w:rsid w:val="68523B9A"/>
    <w:rsid w:val="68595D1F"/>
    <w:rsid w:val="685C6395"/>
    <w:rsid w:val="68607778"/>
    <w:rsid w:val="686318DD"/>
    <w:rsid w:val="68635145"/>
    <w:rsid w:val="687918F7"/>
    <w:rsid w:val="687F607E"/>
    <w:rsid w:val="688E25E2"/>
    <w:rsid w:val="68A34C5C"/>
    <w:rsid w:val="68C53CFA"/>
    <w:rsid w:val="68CA3183"/>
    <w:rsid w:val="68E24981"/>
    <w:rsid w:val="68E31B32"/>
    <w:rsid w:val="68F73307"/>
    <w:rsid w:val="69123F86"/>
    <w:rsid w:val="691C3525"/>
    <w:rsid w:val="69216128"/>
    <w:rsid w:val="69280874"/>
    <w:rsid w:val="693A417E"/>
    <w:rsid w:val="695D5355"/>
    <w:rsid w:val="695D6B21"/>
    <w:rsid w:val="695E22F2"/>
    <w:rsid w:val="69611EE7"/>
    <w:rsid w:val="696C708E"/>
    <w:rsid w:val="696F4D5D"/>
    <w:rsid w:val="69722623"/>
    <w:rsid w:val="69850877"/>
    <w:rsid w:val="69894B0C"/>
    <w:rsid w:val="698C13C5"/>
    <w:rsid w:val="69C8265A"/>
    <w:rsid w:val="69DC44FD"/>
    <w:rsid w:val="69EA1A07"/>
    <w:rsid w:val="69EE7649"/>
    <w:rsid w:val="69F0745A"/>
    <w:rsid w:val="6A1141CC"/>
    <w:rsid w:val="6A1D59EC"/>
    <w:rsid w:val="6A247F72"/>
    <w:rsid w:val="6A3E2393"/>
    <w:rsid w:val="6A435B92"/>
    <w:rsid w:val="6A444DB8"/>
    <w:rsid w:val="6A4D4828"/>
    <w:rsid w:val="6A516AC3"/>
    <w:rsid w:val="6A5303BA"/>
    <w:rsid w:val="6A677080"/>
    <w:rsid w:val="6A6F6AF1"/>
    <w:rsid w:val="6A711183"/>
    <w:rsid w:val="6A762B91"/>
    <w:rsid w:val="6A7925E0"/>
    <w:rsid w:val="6A7B4B9C"/>
    <w:rsid w:val="6AAF014C"/>
    <w:rsid w:val="6ACB082B"/>
    <w:rsid w:val="6AD3247E"/>
    <w:rsid w:val="6AD432DA"/>
    <w:rsid w:val="6AE308A6"/>
    <w:rsid w:val="6B1D6FAB"/>
    <w:rsid w:val="6B287FBE"/>
    <w:rsid w:val="6B2B0EFD"/>
    <w:rsid w:val="6B2C13E4"/>
    <w:rsid w:val="6B32585A"/>
    <w:rsid w:val="6B4A16DC"/>
    <w:rsid w:val="6B4B0A4C"/>
    <w:rsid w:val="6B50310B"/>
    <w:rsid w:val="6B5045E2"/>
    <w:rsid w:val="6B63243A"/>
    <w:rsid w:val="6B736A2E"/>
    <w:rsid w:val="6B7C51E5"/>
    <w:rsid w:val="6B8170D6"/>
    <w:rsid w:val="6B884219"/>
    <w:rsid w:val="6B90781F"/>
    <w:rsid w:val="6BA1761E"/>
    <w:rsid w:val="6BA9194F"/>
    <w:rsid w:val="6BB00FBD"/>
    <w:rsid w:val="6BBF4CB6"/>
    <w:rsid w:val="6BCC3362"/>
    <w:rsid w:val="6BDA15AC"/>
    <w:rsid w:val="6BE402C8"/>
    <w:rsid w:val="6BE727F5"/>
    <w:rsid w:val="6BFD6EE1"/>
    <w:rsid w:val="6C0E2256"/>
    <w:rsid w:val="6C155534"/>
    <w:rsid w:val="6C170716"/>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A037CE"/>
    <w:rsid w:val="6CA20D5B"/>
    <w:rsid w:val="6CA7651B"/>
    <w:rsid w:val="6CB155E2"/>
    <w:rsid w:val="6CC740D5"/>
    <w:rsid w:val="6CCD2A39"/>
    <w:rsid w:val="6CD63FB3"/>
    <w:rsid w:val="6CD742CC"/>
    <w:rsid w:val="6D056EA6"/>
    <w:rsid w:val="6D06056F"/>
    <w:rsid w:val="6D221E52"/>
    <w:rsid w:val="6D227835"/>
    <w:rsid w:val="6D2B0A2A"/>
    <w:rsid w:val="6D2F1D94"/>
    <w:rsid w:val="6D311114"/>
    <w:rsid w:val="6D3851E6"/>
    <w:rsid w:val="6D3C6626"/>
    <w:rsid w:val="6D4B0E7D"/>
    <w:rsid w:val="6D5D0DB5"/>
    <w:rsid w:val="6D600288"/>
    <w:rsid w:val="6D6855B1"/>
    <w:rsid w:val="6D7B4AB7"/>
    <w:rsid w:val="6D842A6D"/>
    <w:rsid w:val="6D89784B"/>
    <w:rsid w:val="6D9E0566"/>
    <w:rsid w:val="6DA27EB1"/>
    <w:rsid w:val="6DA32D3A"/>
    <w:rsid w:val="6DAD15D6"/>
    <w:rsid w:val="6DDC72CD"/>
    <w:rsid w:val="6DF43BD4"/>
    <w:rsid w:val="6E0B0D16"/>
    <w:rsid w:val="6E0E1FAB"/>
    <w:rsid w:val="6E122C8B"/>
    <w:rsid w:val="6E16333B"/>
    <w:rsid w:val="6E193EB1"/>
    <w:rsid w:val="6E2143FB"/>
    <w:rsid w:val="6E2C6EBD"/>
    <w:rsid w:val="6E317378"/>
    <w:rsid w:val="6E3C00E0"/>
    <w:rsid w:val="6E4215C6"/>
    <w:rsid w:val="6E4B0158"/>
    <w:rsid w:val="6E4D223F"/>
    <w:rsid w:val="6E4D611F"/>
    <w:rsid w:val="6E4F3D89"/>
    <w:rsid w:val="6E53498E"/>
    <w:rsid w:val="6E5413AD"/>
    <w:rsid w:val="6E567C9E"/>
    <w:rsid w:val="6E635028"/>
    <w:rsid w:val="6E636A71"/>
    <w:rsid w:val="6E685B0A"/>
    <w:rsid w:val="6E695F11"/>
    <w:rsid w:val="6E73404A"/>
    <w:rsid w:val="6E7355AA"/>
    <w:rsid w:val="6E7736BC"/>
    <w:rsid w:val="6E804461"/>
    <w:rsid w:val="6E920B5B"/>
    <w:rsid w:val="6E990B16"/>
    <w:rsid w:val="6EB169D3"/>
    <w:rsid w:val="6EB67DEB"/>
    <w:rsid w:val="6EB829B1"/>
    <w:rsid w:val="6EB978A9"/>
    <w:rsid w:val="6EC42765"/>
    <w:rsid w:val="6ECC3A24"/>
    <w:rsid w:val="6ED86D3E"/>
    <w:rsid w:val="6EDD143D"/>
    <w:rsid w:val="6EDD7A49"/>
    <w:rsid w:val="6EDE559B"/>
    <w:rsid w:val="6EE9744F"/>
    <w:rsid w:val="6EEC3F7C"/>
    <w:rsid w:val="6EFE1485"/>
    <w:rsid w:val="6F031F8E"/>
    <w:rsid w:val="6F0425B3"/>
    <w:rsid w:val="6F0633BB"/>
    <w:rsid w:val="6F0D382C"/>
    <w:rsid w:val="6F1859D0"/>
    <w:rsid w:val="6F2632E8"/>
    <w:rsid w:val="6F30363A"/>
    <w:rsid w:val="6F3316E5"/>
    <w:rsid w:val="6F3A20F3"/>
    <w:rsid w:val="6F3F40F9"/>
    <w:rsid w:val="6F474F6D"/>
    <w:rsid w:val="6F6F14E1"/>
    <w:rsid w:val="6F85366A"/>
    <w:rsid w:val="6F90702F"/>
    <w:rsid w:val="6F9E1043"/>
    <w:rsid w:val="6FA629D4"/>
    <w:rsid w:val="6FA75ADB"/>
    <w:rsid w:val="6FB0079D"/>
    <w:rsid w:val="6FB744A4"/>
    <w:rsid w:val="6FB77ED4"/>
    <w:rsid w:val="6FBD4D2F"/>
    <w:rsid w:val="6FBE54C9"/>
    <w:rsid w:val="6FBF4710"/>
    <w:rsid w:val="6FC27371"/>
    <w:rsid w:val="6FC9109F"/>
    <w:rsid w:val="6FC973F7"/>
    <w:rsid w:val="6FCE5372"/>
    <w:rsid w:val="6FD222C4"/>
    <w:rsid w:val="6FD754EA"/>
    <w:rsid w:val="6FDB518F"/>
    <w:rsid w:val="6FE529ED"/>
    <w:rsid w:val="6FF733A7"/>
    <w:rsid w:val="70003DD9"/>
    <w:rsid w:val="70072915"/>
    <w:rsid w:val="70172090"/>
    <w:rsid w:val="70195E88"/>
    <w:rsid w:val="701D2B73"/>
    <w:rsid w:val="701D43BA"/>
    <w:rsid w:val="701E1483"/>
    <w:rsid w:val="702728D9"/>
    <w:rsid w:val="702B6F43"/>
    <w:rsid w:val="7032079E"/>
    <w:rsid w:val="703C186A"/>
    <w:rsid w:val="70570007"/>
    <w:rsid w:val="706A1AFA"/>
    <w:rsid w:val="70822BAD"/>
    <w:rsid w:val="708746BC"/>
    <w:rsid w:val="708F7F54"/>
    <w:rsid w:val="709E3D85"/>
    <w:rsid w:val="70AA583F"/>
    <w:rsid w:val="70AC660B"/>
    <w:rsid w:val="70B17138"/>
    <w:rsid w:val="70BB2EF0"/>
    <w:rsid w:val="70BC2801"/>
    <w:rsid w:val="70C6646C"/>
    <w:rsid w:val="70FC2D1E"/>
    <w:rsid w:val="71015D6B"/>
    <w:rsid w:val="711059F7"/>
    <w:rsid w:val="71144B84"/>
    <w:rsid w:val="71151975"/>
    <w:rsid w:val="71336A65"/>
    <w:rsid w:val="713B5291"/>
    <w:rsid w:val="71473A79"/>
    <w:rsid w:val="71545B37"/>
    <w:rsid w:val="71573E01"/>
    <w:rsid w:val="71596474"/>
    <w:rsid w:val="716D7A3B"/>
    <w:rsid w:val="71702748"/>
    <w:rsid w:val="717F0007"/>
    <w:rsid w:val="71867894"/>
    <w:rsid w:val="719F7A78"/>
    <w:rsid w:val="71C20005"/>
    <w:rsid w:val="71C7444E"/>
    <w:rsid w:val="71C7540C"/>
    <w:rsid w:val="71F64A63"/>
    <w:rsid w:val="71F870B8"/>
    <w:rsid w:val="72021233"/>
    <w:rsid w:val="720B2A1D"/>
    <w:rsid w:val="72174817"/>
    <w:rsid w:val="7231040E"/>
    <w:rsid w:val="72430D76"/>
    <w:rsid w:val="72445E9B"/>
    <w:rsid w:val="72614063"/>
    <w:rsid w:val="72671940"/>
    <w:rsid w:val="726C229E"/>
    <w:rsid w:val="727C422C"/>
    <w:rsid w:val="7292045A"/>
    <w:rsid w:val="72974DBE"/>
    <w:rsid w:val="72A0751B"/>
    <w:rsid w:val="72A20C20"/>
    <w:rsid w:val="72AC5E95"/>
    <w:rsid w:val="72AE20F2"/>
    <w:rsid w:val="72B078E9"/>
    <w:rsid w:val="72C13ED7"/>
    <w:rsid w:val="72CA3BE3"/>
    <w:rsid w:val="72CF1AC7"/>
    <w:rsid w:val="72DB144B"/>
    <w:rsid w:val="72DB607B"/>
    <w:rsid w:val="72E42AFA"/>
    <w:rsid w:val="72E671B2"/>
    <w:rsid w:val="72E75711"/>
    <w:rsid w:val="72E85578"/>
    <w:rsid w:val="72EB4466"/>
    <w:rsid w:val="72EE11C3"/>
    <w:rsid w:val="72F92C7F"/>
    <w:rsid w:val="72FD426E"/>
    <w:rsid w:val="73043CFC"/>
    <w:rsid w:val="73161882"/>
    <w:rsid w:val="732A53EB"/>
    <w:rsid w:val="732C334F"/>
    <w:rsid w:val="733C79C6"/>
    <w:rsid w:val="73494287"/>
    <w:rsid w:val="734D52BA"/>
    <w:rsid w:val="734F0C79"/>
    <w:rsid w:val="734F4185"/>
    <w:rsid w:val="73520620"/>
    <w:rsid w:val="735B10CF"/>
    <w:rsid w:val="735B578C"/>
    <w:rsid w:val="736249E3"/>
    <w:rsid w:val="7363274A"/>
    <w:rsid w:val="73691A4A"/>
    <w:rsid w:val="737807F3"/>
    <w:rsid w:val="737F155E"/>
    <w:rsid w:val="7388529A"/>
    <w:rsid w:val="738A6895"/>
    <w:rsid w:val="738D3A8D"/>
    <w:rsid w:val="73A001C9"/>
    <w:rsid w:val="73B04FAB"/>
    <w:rsid w:val="73BC7089"/>
    <w:rsid w:val="73BC725F"/>
    <w:rsid w:val="73BE7067"/>
    <w:rsid w:val="73E52294"/>
    <w:rsid w:val="73EF457F"/>
    <w:rsid w:val="73FF2D64"/>
    <w:rsid w:val="74137154"/>
    <w:rsid w:val="74140513"/>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844697"/>
    <w:rsid w:val="74885F0B"/>
    <w:rsid w:val="748D52FA"/>
    <w:rsid w:val="74993216"/>
    <w:rsid w:val="74B021C6"/>
    <w:rsid w:val="74B44784"/>
    <w:rsid w:val="74B808BF"/>
    <w:rsid w:val="74ED6DC4"/>
    <w:rsid w:val="75084E8F"/>
    <w:rsid w:val="751122B7"/>
    <w:rsid w:val="751F214A"/>
    <w:rsid w:val="75202656"/>
    <w:rsid w:val="753C7073"/>
    <w:rsid w:val="75472D8D"/>
    <w:rsid w:val="755743A4"/>
    <w:rsid w:val="75632490"/>
    <w:rsid w:val="75656DE5"/>
    <w:rsid w:val="7567120A"/>
    <w:rsid w:val="75752B04"/>
    <w:rsid w:val="75845A54"/>
    <w:rsid w:val="758910BB"/>
    <w:rsid w:val="75955DA9"/>
    <w:rsid w:val="75977910"/>
    <w:rsid w:val="759F2A35"/>
    <w:rsid w:val="75B15C41"/>
    <w:rsid w:val="75C54845"/>
    <w:rsid w:val="75C76C47"/>
    <w:rsid w:val="75D12923"/>
    <w:rsid w:val="75EA364B"/>
    <w:rsid w:val="75F20996"/>
    <w:rsid w:val="75F96973"/>
    <w:rsid w:val="75FE5A56"/>
    <w:rsid w:val="760E1952"/>
    <w:rsid w:val="76123E1D"/>
    <w:rsid w:val="762A17C0"/>
    <w:rsid w:val="76327041"/>
    <w:rsid w:val="76425118"/>
    <w:rsid w:val="764838B9"/>
    <w:rsid w:val="764B15DA"/>
    <w:rsid w:val="764C09B4"/>
    <w:rsid w:val="764F5A52"/>
    <w:rsid w:val="766A4A0D"/>
    <w:rsid w:val="766B37EE"/>
    <w:rsid w:val="767C18AE"/>
    <w:rsid w:val="7692667A"/>
    <w:rsid w:val="7693567A"/>
    <w:rsid w:val="76982273"/>
    <w:rsid w:val="769A7352"/>
    <w:rsid w:val="76A177B8"/>
    <w:rsid w:val="76AD2761"/>
    <w:rsid w:val="76B2071B"/>
    <w:rsid w:val="76B64E53"/>
    <w:rsid w:val="76B8001A"/>
    <w:rsid w:val="76BC314A"/>
    <w:rsid w:val="76BD4DDD"/>
    <w:rsid w:val="76CF29D3"/>
    <w:rsid w:val="76DC7E3D"/>
    <w:rsid w:val="76E33ABE"/>
    <w:rsid w:val="76E52E89"/>
    <w:rsid w:val="76EC51FD"/>
    <w:rsid w:val="76ED32B6"/>
    <w:rsid w:val="76F410B8"/>
    <w:rsid w:val="77070DB8"/>
    <w:rsid w:val="77194245"/>
    <w:rsid w:val="771B67DF"/>
    <w:rsid w:val="77451578"/>
    <w:rsid w:val="77464BD7"/>
    <w:rsid w:val="77692EA3"/>
    <w:rsid w:val="777C21C8"/>
    <w:rsid w:val="77825248"/>
    <w:rsid w:val="7785098B"/>
    <w:rsid w:val="77870D91"/>
    <w:rsid w:val="778A3229"/>
    <w:rsid w:val="778D28C3"/>
    <w:rsid w:val="779258CC"/>
    <w:rsid w:val="7794068F"/>
    <w:rsid w:val="779825CE"/>
    <w:rsid w:val="779A096B"/>
    <w:rsid w:val="779B52FF"/>
    <w:rsid w:val="77A00E75"/>
    <w:rsid w:val="77A80D17"/>
    <w:rsid w:val="77B841F3"/>
    <w:rsid w:val="77C078B1"/>
    <w:rsid w:val="77C16C09"/>
    <w:rsid w:val="77C759CB"/>
    <w:rsid w:val="77DE77B7"/>
    <w:rsid w:val="77E66E3C"/>
    <w:rsid w:val="77EA17B7"/>
    <w:rsid w:val="77F34529"/>
    <w:rsid w:val="77F3789A"/>
    <w:rsid w:val="77F865B2"/>
    <w:rsid w:val="780326B9"/>
    <w:rsid w:val="78034B6F"/>
    <w:rsid w:val="7833711D"/>
    <w:rsid w:val="78413251"/>
    <w:rsid w:val="78497C2E"/>
    <w:rsid w:val="7854087B"/>
    <w:rsid w:val="78572CFF"/>
    <w:rsid w:val="785C3834"/>
    <w:rsid w:val="786A4053"/>
    <w:rsid w:val="78782A0D"/>
    <w:rsid w:val="787B5060"/>
    <w:rsid w:val="787E0AC5"/>
    <w:rsid w:val="788720E7"/>
    <w:rsid w:val="78A90B04"/>
    <w:rsid w:val="78AE558D"/>
    <w:rsid w:val="78BD69DE"/>
    <w:rsid w:val="78C53485"/>
    <w:rsid w:val="78C76A01"/>
    <w:rsid w:val="78EC45D8"/>
    <w:rsid w:val="78EC6DF0"/>
    <w:rsid w:val="78F5335B"/>
    <w:rsid w:val="791843E7"/>
    <w:rsid w:val="792415EC"/>
    <w:rsid w:val="792730E6"/>
    <w:rsid w:val="79332105"/>
    <w:rsid w:val="79395A92"/>
    <w:rsid w:val="793A736F"/>
    <w:rsid w:val="794008FB"/>
    <w:rsid w:val="794708D9"/>
    <w:rsid w:val="794B21A1"/>
    <w:rsid w:val="7964574A"/>
    <w:rsid w:val="797A505D"/>
    <w:rsid w:val="79830E6C"/>
    <w:rsid w:val="79916C4B"/>
    <w:rsid w:val="79941CF2"/>
    <w:rsid w:val="79973382"/>
    <w:rsid w:val="79BA66DB"/>
    <w:rsid w:val="79D33056"/>
    <w:rsid w:val="79EC0256"/>
    <w:rsid w:val="79F60153"/>
    <w:rsid w:val="79FB6E2C"/>
    <w:rsid w:val="7A000A00"/>
    <w:rsid w:val="7A211BEB"/>
    <w:rsid w:val="7A2E2677"/>
    <w:rsid w:val="7A391CBB"/>
    <w:rsid w:val="7A4C2D60"/>
    <w:rsid w:val="7A5E32E2"/>
    <w:rsid w:val="7A6C06BC"/>
    <w:rsid w:val="7A6E4BF5"/>
    <w:rsid w:val="7A7A1A54"/>
    <w:rsid w:val="7A805A0E"/>
    <w:rsid w:val="7A851D5D"/>
    <w:rsid w:val="7A8A2267"/>
    <w:rsid w:val="7A8F20D8"/>
    <w:rsid w:val="7A92511C"/>
    <w:rsid w:val="7A9F6F88"/>
    <w:rsid w:val="7AB53126"/>
    <w:rsid w:val="7AB76FE8"/>
    <w:rsid w:val="7ABB2A50"/>
    <w:rsid w:val="7AD268E2"/>
    <w:rsid w:val="7ADC0950"/>
    <w:rsid w:val="7ADC0B33"/>
    <w:rsid w:val="7AE14C19"/>
    <w:rsid w:val="7AEA174E"/>
    <w:rsid w:val="7AEC1B31"/>
    <w:rsid w:val="7B047C5F"/>
    <w:rsid w:val="7B274176"/>
    <w:rsid w:val="7B2D7590"/>
    <w:rsid w:val="7B307D4E"/>
    <w:rsid w:val="7B351398"/>
    <w:rsid w:val="7B356407"/>
    <w:rsid w:val="7B401C79"/>
    <w:rsid w:val="7B440ED6"/>
    <w:rsid w:val="7B4611D7"/>
    <w:rsid w:val="7B4678D7"/>
    <w:rsid w:val="7B4B2A93"/>
    <w:rsid w:val="7B527515"/>
    <w:rsid w:val="7B5922B3"/>
    <w:rsid w:val="7B6569FF"/>
    <w:rsid w:val="7B890A24"/>
    <w:rsid w:val="7BAA485C"/>
    <w:rsid w:val="7BAD1591"/>
    <w:rsid w:val="7BAF117E"/>
    <w:rsid w:val="7BB04D57"/>
    <w:rsid w:val="7BCF3F4B"/>
    <w:rsid w:val="7BD3716B"/>
    <w:rsid w:val="7BD77797"/>
    <w:rsid w:val="7BE90B0B"/>
    <w:rsid w:val="7BEC2711"/>
    <w:rsid w:val="7BF55850"/>
    <w:rsid w:val="7BFE117C"/>
    <w:rsid w:val="7C047802"/>
    <w:rsid w:val="7C1054B7"/>
    <w:rsid w:val="7C143FB0"/>
    <w:rsid w:val="7C190A33"/>
    <w:rsid w:val="7C1B06A2"/>
    <w:rsid w:val="7C21195F"/>
    <w:rsid w:val="7C26369C"/>
    <w:rsid w:val="7C2A465C"/>
    <w:rsid w:val="7C305879"/>
    <w:rsid w:val="7C321B3F"/>
    <w:rsid w:val="7C34521A"/>
    <w:rsid w:val="7C4A2BD1"/>
    <w:rsid w:val="7C4F775D"/>
    <w:rsid w:val="7C5443B0"/>
    <w:rsid w:val="7C576C70"/>
    <w:rsid w:val="7C5B0211"/>
    <w:rsid w:val="7C6D5985"/>
    <w:rsid w:val="7C6F0276"/>
    <w:rsid w:val="7C701814"/>
    <w:rsid w:val="7C77043F"/>
    <w:rsid w:val="7C77330E"/>
    <w:rsid w:val="7C8A7CDC"/>
    <w:rsid w:val="7C9E5A24"/>
    <w:rsid w:val="7CB4006B"/>
    <w:rsid w:val="7CB93ABB"/>
    <w:rsid w:val="7CC962C6"/>
    <w:rsid w:val="7CCD2199"/>
    <w:rsid w:val="7CE656F0"/>
    <w:rsid w:val="7CE87FE8"/>
    <w:rsid w:val="7CED34FF"/>
    <w:rsid w:val="7CEE5458"/>
    <w:rsid w:val="7CF26588"/>
    <w:rsid w:val="7CF305CD"/>
    <w:rsid w:val="7CF565D7"/>
    <w:rsid w:val="7CFA3A46"/>
    <w:rsid w:val="7D0351A7"/>
    <w:rsid w:val="7D0F5720"/>
    <w:rsid w:val="7D117609"/>
    <w:rsid w:val="7D1F61D2"/>
    <w:rsid w:val="7D260EB6"/>
    <w:rsid w:val="7D2E198F"/>
    <w:rsid w:val="7D366D67"/>
    <w:rsid w:val="7D3B3737"/>
    <w:rsid w:val="7D3D73AF"/>
    <w:rsid w:val="7D420743"/>
    <w:rsid w:val="7D496546"/>
    <w:rsid w:val="7D5B27C9"/>
    <w:rsid w:val="7D5C3AF1"/>
    <w:rsid w:val="7D62117D"/>
    <w:rsid w:val="7D666D1A"/>
    <w:rsid w:val="7D816CE5"/>
    <w:rsid w:val="7D834A16"/>
    <w:rsid w:val="7D855CE9"/>
    <w:rsid w:val="7D9D438F"/>
    <w:rsid w:val="7DA514D2"/>
    <w:rsid w:val="7DCD4EB5"/>
    <w:rsid w:val="7DF83D1A"/>
    <w:rsid w:val="7DFF415C"/>
    <w:rsid w:val="7E0427CB"/>
    <w:rsid w:val="7E07399E"/>
    <w:rsid w:val="7E090313"/>
    <w:rsid w:val="7E1C2730"/>
    <w:rsid w:val="7E2E4C94"/>
    <w:rsid w:val="7E3E0B9F"/>
    <w:rsid w:val="7E3E0FEC"/>
    <w:rsid w:val="7E3E1EF2"/>
    <w:rsid w:val="7E436D4C"/>
    <w:rsid w:val="7E5949B5"/>
    <w:rsid w:val="7E5C1ABA"/>
    <w:rsid w:val="7E62165E"/>
    <w:rsid w:val="7E622778"/>
    <w:rsid w:val="7E6553B9"/>
    <w:rsid w:val="7E756346"/>
    <w:rsid w:val="7E77147F"/>
    <w:rsid w:val="7E85174A"/>
    <w:rsid w:val="7E851FBF"/>
    <w:rsid w:val="7E8B4DC2"/>
    <w:rsid w:val="7EAA7C26"/>
    <w:rsid w:val="7EAF1FAA"/>
    <w:rsid w:val="7EB1719A"/>
    <w:rsid w:val="7EB4653A"/>
    <w:rsid w:val="7EC06781"/>
    <w:rsid w:val="7ECA4601"/>
    <w:rsid w:val="7EDC22AD"/>
    <w:rsid w:val="7EE34086"/>
    <w:rsid w:val="7EE55F89"/>
    <w:rsid w:val="7EEB5719"/>
    <w:rsid w:val="7EF215E8"/>
    <w:rsid w:val="7EF525E1"/>
    <w:rsid w:val="7EF74FC9"/>
    <w:rsid w:val="7F0C2035"/>
    <w:rsid w:val="7F0F7992"/>
    <w:rsid w:val="7F1B0865"/>
    <w:rsid w:val="7F271AA3"/>
    <w:rsid w:val="7F332190"/>
    <w:rsid w:val="7F3843DF"/>
    <w:rsid w:val="7F470F76"/>
    <w:rsid w:val="7F5131F8"/>
    <w:rsid w:val="7F542B37"/>
    <w:rsid w:val="7F6B2248"/>
    <w:rsid w:val="7F7726AD"/>
    <w:rsid w:val="7F7D7A8E"/>
    <w:rsid w:val="7F872588"/>
    <w:rsid w:val="7F8725BA"/>
    <w:rsid w:val="7F8C6A8F"/>
    <w:rsid w:val="7F961D37"/>
    <w:rsid w:val="7F980F2D"/>
    <w:rsid w:val="7F982BE1"/>
    <w:rsid w:val="7F9C175D"/>
    <w:rsid w:val="7FA85877"/>
    <w:rsid w:val="7FB431A7"/>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semiHidden/>
    <w:qFormat/>
    <w:uiPriority w:val="0"/>
    <w:pPr>
      <w:ind w:left="851"/>
    </w:p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2024-10-07T05:11:47Z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